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15" w:rsidRPr="001F03DC" w:rsidRDefault="00713292" w:rsidP="001F03DC">
      <w:pPr>
        <w:spacing w:after="0"/>
        <w:jc w:val="center"/>
        <w:rPr>
          <w:b/>
        </w:rPr>
      </w:pPr>
      <w:r w:rsidRPr="001F03DC">
        <w:rPr>
          <w:b/>
        </w:rPr>
        <w:t>Faculty Senate</w:t>
      </w:r>
    </w:p>
    <w:p w:rsidR="00713292" w:rsidRPr="001F03DC" w:rsidRDefault="003A4082" w:rsidP="001F03DC">
      <w:pPr>
        <w:spacing w:after="0"/>
        <w:jc w:val="center"/>
        <w:rPr>
          <w:b/>
        </w:rPr>
      </w:pPr>
      <w:r>
        <w:rPr>
          <w:b/>
        </w:rPr>
        <w:t>[Draft]</w:t>
      </w:r>
      <w:r w:rsidR="00892082">
        <w:rPr>
          <w:b/>
        </w:rPr>
        <w:t xml:space="preserve"> </w:t>
      </w:r>
      <w:r w:rsidR="00713292" w:rsidRPr="001F03DC">
        <w:rPr>
          <w:b/>
        </w:rPr>
        <w:t>Mi</w:t>
      </w:r>
      <w:r w:rsidR="000433D0">
        <w:rPr>
          <w:b/>
        </w:rPr>
        <w:t>nu</w:t>
      </w:r>
      <w:r w:rsidR="0052218A">
        <w:rPr>
          <w:b/>
        </w:rPr>
        <w:t>tes of the Meeting of April 2</w:t>
      </w:r>
      <w:r w:rsidR="000433D0">
        <w:rPr>
          <w:b/>
        </w:rPr>
        <w:t>, 2014</w:t>
      </w:r>
    </w:p>
    <w:p w:rsidR="001F03DC" w:rsidRDefault="001F03DC" w:rsidP="001F03DC">
      <w:pPr>
        <w:spacing w:after="0"/>
      </w:pPr>
    </w:p>
    <w:p w:rsidR="001F03DC" w:rsidRDefault="001F03DC" w:rsidP="00953B81">
      <w:pPr>
        <w:spacing w:after="0"/>
        <w:rPr>
          <w:b/>
        </w:rPr>
      </w:pPr>
      <w:r w:rsidRPr="00086B54">
        <w:rPr>
          <w:b/>
        </w:rPr>
        <w:t>Attending</w:t>
      </w:r>
      <w:r>
        <w:rPr>
          <w:b/>
        </w:rPr>
        <w:t>:</w:t>
      </w:r>
    </w:p>
    <w:p w:rsidR="00953B81" w:rsidRDefault="00953B81" w:rsidP="00953B81">
      <w:pPr>
        <w:spacing w:after="0"/>
        <w:rPr>
          <w:b/>
        </w:rPr>
      </w:pPr>
      <w:r w:rsidRPr="00953B81">
        <w:rPr>
          <w:b/>
          <w:u w:val="single"/>
        </w:rPr>
        <w:t>Arts &amp; Sciences</w:t>
      </w:r>
      <w:r>
        <w:rPr>
          <w:b/>
        </w:rPr>
        <w:t>:</w:t>
      </w:r>
      <w:r w:rsidR="00370DDB">
        <w:rPr>
          <w:b/>
        </w:rPr>
        <w:t xml:space="preserve">  </w:t>
      </w:r>
      <w:r w:rsidR="00C720F1">
        <w:rPr>
          <w:b/>
        </w:rPr>
        <w:t xml:space="preserve">Pat </w:t>
      </w:r>
      <w:proofErr w:type="spellStart"/>
      <w:r w:rsidR="00C720F1">
        <w:rPr>
          <w:b/>
        </w:rPr>
        <w:t>Heintzelman</w:t>
      </w:r>
      <w:proofErr w:type="spellEnd"/>
      <w:r w:rsidR="00C720F1">
        <w:rPr>
          <w:b/>
        </w:rPr>
        <w:t xml:space="preserve">, </w:t>
      </w:r>
      <w:r w:rsidR="00D826B7">
        <w:rPr>
          <w:b/>
        </w:rPr>
        <w:t xml:space="preserve">Jim Mann, </w:t>
      </w:r>
      <w:r w:rsidR="0052218A">
        <w:rPr>
          <w:b/>
        </w:rPr>
        <w:t xml:space="preserve">Barbara May, Kami Makki, </w:t>
      </w:r>
      <w:r w:rsidR="00C720F1">
        <w:rPr>
          <w:b/>
        </w:rPr>
        <w:t>Valentin Andreev</w:t>
      </w:r>
      <w:r w:rsidR="00370DDB">
        <w:rPr>
          <w:b/>
        </w:rPr>
        <w:t xml:space="preserve">, </w:t>
      </w:r>
      <w:r w:rsidR="0052218A">
        <w:rPr>
          <w:b/>
        </w:rPr>
        <w:t xml:space="preserve">Julie Wilhelm, Heidi Bardenhagen, Peggy Doerschuk, </w:t>
      </w:r>
      <w:r w:rsidR="00874E29">
        <w:rPr>
          <w:b/>
        </w:rPr>
        <w:t>Dianna Rivers,</w:t>
      </w:r>
      <w:r w:rsidR="00874E29" w:rsidRPr="00C720F1">
        <w:rPr>
          <w:b/>
        </w:rPr>
        <w:t xml:space="preserve"> </w:t>
      </w:r>
      <w:r w:rsidR="00CF5604">
        <w:rPr>
          <w:b/>
        </w:rPr>
        <w:t xml:space="preserve">Rachel Kilgore, Judy Smith, </w:t>
      </w:r>
      <w:r w:rsidR="00CF5604" w:rsidRPr="000433D0">
        <w:rPr>
          <w:b/>
        </w:rPr>
        <w:t xml:space="preserve"> </w:t>
      </w:r>
      <w:r w:rsidR="00874E29">
        <w:rPr>
          <w:b/>
        </w:rPr>
        <w:t xml:space="preserve">Amy Smith, </w:t>
      </w:r>
      <w:r w:rsidR="00370DDB">
        <w:rPr>
          <w:b/>
        </w:rPr>
        <w:t xml:space="preserve">Tom Sowers, </w:t>
      </w:r>
      <w:r w:rsidR="000433D0">
        <w:rPr>
          <w:b/>
        </w:rPr>
        <w:t xml:space="preserve">Suying Wei, </w:t>
      </w:r>
      <w:r w:rsidR="00BA5EBE">
        <w:rPr>
          <w:b/>
        </w:rPr>
        <w:t xml:space="preserve">Charles Coppin, </w:t>
      </w:r>
      <w:r w:rsidR="00CF5604">
        <w:rPr>
          <w:b/>
        </w:rPr>
        <w:t xml:space="preserve">Joseph Kruger, Michael Haiduk, Cheng-Hsien Lin, </w:t>
      </w:r>
      <w:r w:rsidR="00874E29">
        <w:rPr>
          <w:b/>
        </w:rPr>
        <w:t>Ted Mahavier</w:t>
      </w:r>
      <w:r w:rsidR="0012599B">
        <w:rPr>
          <w:b/>
        </w:rPr>
        <w:t>;</w:t>
      </w:r>
      <w:r w:rsidR="00C720F1">
        <w:rPr>
          <w:b/>
        </w:rPr>
        <w:t xml:space="preserve"> </w:t>
      </w:r>
      <w:r w:rsidR="0012599B">
        <w:rPr>
          <w:b/>
        </w:rPr>
        <w:t xml:space="preserve"> </w:t>
      </w:r>
      <w:r w:rsidRPr="00953B81">
        <w:rPr>
          <w:b/>
          <w:u w:val="single"/>
        </w:rPr>
        <w:t>Business</w:t>
      </w:r>
      <w:r w:rsidR="00370DDB">
        <w:rPr>
          <w:b/>
        </w:rPr>
        <w:t xml:space="preserve">:   </w:t>
      </w:r>
      <w:r w:rsidR="00CF5604">
        <w:rPr>
          <w:b/>
        </w:rPr>
        <w:t xml:space="preserve">Howell Lynch, </w:t>
      </w:r>
      <w:r w:rsidR="00370DDB">
        <w:rPr>
          <w:b/>
        </w:rPr>
        <w:t>Ricardo Tovar-Si</w:t>
      </w:r>
      <w:r w:rsidR="000433D0">
        <w:rPr>
          <w:b/>
        </w:rPr>
        <w:t>los, Tommy Thompson</w:t>
      </w:r>
      <w:r w:rsidR="00370DDB">
        <w:rPr>
          <w:b/>
        </w:rPr>
        <w:t xml:space="preserve">, Vivek Natarajan; </w:t>
      </w:r>
      <w:r>
        <w:rPr>
          <w:b/>
          <w:u w:val="single"/>
        </w:rPr>
        <w:t xml:space="preserve">Education &amp; </w:t>
      </w:r>
      <w:r w:rsidRPr="00953B81">
        <w:rPr>
          <w:b/>
          <w:u w:val="single"/>
        </w:rPr>
        <w:t>Human Development</w:t>
      </w:r>
      <w:r w:rsidR="000433D0">
        <w:rPr>
          <w:b/>
        </w:rPr>
        <w:t xml:space="preserve">:  </w:t>
      </w:r>
      <w:r w:rsidR="0052218A">
        <w:rPr>
          <w:b/>
        </w:rPr>
        <w:t>Molly Dahm,</w:t>
      </w:r>
      <w:r w:rsidR="00370DDB">
        <w:rPr>
          <w:b/>
        </w:rPr>
        <w:t xml:space="preserve"> </w:t>
      </w:r>
      <w:r>
        <w:rPr>
          <w:b/>
        </w:rPr>
        <w:t>Lula Henry</w:t>
      </w:r>
      <w:r w:rsidR="00370DDB">
        <w:rPr>
          <w:b/>
        </w:rPr>
        <w:t xml:space="preserve">, </w:t>
      </w:r>
      <w:r w:rsidR="00CF5604">
        <w:rPr>
          <w:b/>
        </w:rPr>
        <w:t xml:space="preserve">Debbie </w:t>
      </w:r>
      <w:proofErr w:type="spellStart"/>
      <w:r w:rsidR="00CF5604">
        <w:rPr>
          <w:b/>
        </w:rPr>
        <w:t>Troxclair</w:t>
      </w:r>
      <w:proofErr w:type="spellEnd"/>
      <w:r w:rsidR="00CF5604">
        <w:rPr>
          <w:b/>
        </w:rPr>
        <w:t xml:space="preserve">, </w:t>
      </w:r>
      <w:r w:rsidR="00370DDB">
        <w:rPr>
          <w:b/>
        </w:rPr>
        <w:t>Cristina Rios;</w:t>
      </w:r>
      <w:r>
        <w:rPr>
          <w:b/>
        </w:rPr>
        <w:t xml:space="preserve">  </w:t>
      </w:r>
      <w:r w:rsidRPr="00953B81">
        <w:rPr>
          <w:b/>
          <w:u w:val="single"/>
        </w:rPr>
        <w:t>Engineering</w:t>
      </w:r>
      <w:r w:rsidR="00370DDB">
        <w:rPr>
          <w:b/>
        </w:rPr>
        <w:t>:  Paul Corder</w:t>
      </w:r>
      <w:r w:rsidR="0052218A">
        <w:rPr>
          <w:b/>
        </w:rPr>
        <w:t xml:space="preserve">, </w:t>
      </w:r>
      <w:r w:rsidR="00370DDB">
        <w:rPr>
          <w:b/>
        </w:rPr>
        <w:t>Alberto Marquez, Ken Aung</w:t>
      </w:r>
      <w:r w:rsidR="000433D0">
        <w:rPr>
          <w:b/>
        </w:rPr>
        <w:t>, Mein Jao</w:t>
      </w:r>
      <w:r w:rsidR="00370DDB">
        <w:rPr>
          <w:b/>
        </w:rPr>
        <w:t>;</w:t>
      </w:r>
      <w:r>
        <w:rPr>
          <w:b/>
        </w:rPr>
        <w:t xml:space="preserve">  </w:t>
      </w:r>
      <w:r w:rsidRPr="00953B81">
        <w:rPr>
          <w:b/>
          <w:u w:val="single"/>
        </w:rPr>
        <w:t>Fine Arts &amp; Communication</w:t>
      </w:r>
      <w:r>
        <w:rPr>
          <w:b/>
        </w:rPr>
        <w:t xml:space="preserve">: </w:t>
      </w:r>
      <w:r w:rsidR="00370DDB">
        <w:rPr>
          <w:b/>
        </w:rPr>
        <w:t xml:space="preserve"> Connie Howar</w:t>
      </w:r>
      <w:r w:rsidR="00A8082F">
        <w:rPr>
          <w:b/>
        </w:rPr>
        <w:t>d, Scott Deppe,</w:t>
      </w:r>
      <w:r w:rsidR="000433D0">
        <w:rPr>
          <w:b/>
        </w:rPr>
        <w:t xml:space="preserve"> Nicki Michalski</w:t>
      </w:r>
      <w:r w:rsidR="00370DDB">
        <w:rPr>
          <w:b/>
        </w:rPr>
        <w:t xml:space="preserve">, </w:t>
      </w:r>
      <w:r w:rsidR="00CF5604">
        <w:rPr>
          <w:b/>
        </w:rPr>
        <w:t xml:space="preserve">Megan Young,  </w:t>
      </w:r>
      <w:r w:rsidR="00370DDB">
        <w:rPr>
          <w:b/>
        </w:rPr>
        <w:t>Golden Wright</w:t>
      </w:r>
      <w:r w:rsidR="00FB3F02">
        <w:rPr>
          <w:b/>
        </w:rPr>
        <w:t>, Xenia Fedorchenko</w:t>
      </w:r>
      <w:r w:rsidR="00370DDB">
        <w:rPr>
          <w:b/>
        </w:rPr>
        <w:t xml:space="preserve">; </w:t>
      </w:r>
      <w:r>
        <w:rPr>
          <w:b/>
        </w:rPr>
        <w:t xml:space="preserve"> </w:t>
      </w:r>
      <w:r w:rsidRPr="00953B81">
        <w:rPr>
          <w:b/>
          <w:u w:val="single"/>
        </w:rPr>
        <w:t>Library</w:t>
      </w:r>
      <w:r w:rsidR="00370DDB">
        <w:rPr>
          <w:b/>
        </w:rPr>
        <w:t>: Karen Nichols, Sarah Tusa;</w:t>
      </w:r>
      <w:r>
        <w:rPr>
          <w:b/>
        </w:rPr>
        <w:t xml:space="preserve">  </w:t>
      </w:r>
      <w:r w:rsidR="00794DEF">
        <w:rPr>
          <w:b/>
          <w:u w:val="single"/>
        </w:rPr>
        <w:t>College Readiness</w:t>
      </w:r>
      <w:r w:rsidR="00370DDB">
        <w:rPr>
          <w:b/>
        </w:rPr>
        <w:t xml:space="preserve">: </w:t>
      </w:r>
      <w:r w:rsidR="00DE0898">
        <w:rPr>
          <w:b/>
        </w:rPr>
        <w:t>Melissa Riley</w:t>
      </w:r>
      <w:r w:rsidR="00370DDB">
        <w:rPr>
          <w:b/>
        </w:rPr>
        <w:t xml:space="preserve">; </w:t>
      </w:r>
      <w:r>
        <w:rPr>
          <w:b/>
        </w:rPr>
        <w:t xml:space="preserve"> </w:t>
      </w:r>
      <w:r w:rsidRPr="00953B81">
        <w:rPr>
          <w:b/>
          <w:u w:val="single"/>
        </w:rPr>
        <w:t>Lamar State College, Port Arthur</w:t>
      </w:r>
      <w:r>
        <w:rPr>
          <w:b/>
        </w:rPr>
        <w:t>: Mavis Triebel</w:t>
      </w:r>
    </w:p>
    <w:p w:rsidR="001F03DC" w:rsidRDefault="001F03DC" w:rsidP="00953B81">
      <w:pPr>
        <w:spacing w:after="0"/>
        <w:rPr>
          <w:b/>
        </w:rPr>
      </w:pPr>
    </w:p>
    <w:p w:rsidR="001F03DC" w:rsidRDefault="001F03DC" w:rsidP="00953B81">
      <w:pPr>
        <w:spacing w:after="0"/>
        <w:rPr>
          <w:b/>
        </w:rPr>
      </w:pPr>
      <w:r>
        <w:rPr>
          <w:b/>
        </w:rPr>
        <w:t>Not Attending:</w:t>
      </w:r>
    </w:p>
    <w:p w:rsidR="00086B54" w:rsidRPr="00ED4A06" w:rsidRDefault="00BB52EC" w:rsidP="00953B81">
      <w:pPr>
        <w:spacing w:after="0"/>
        <w:rPr>
          <w:b/>
        </w:rPr>
      </w:pPr>
      <w:r w:rsidRPr="00BB52EC">
        <w:rPr>
          <w:b/>
          <w:u w:val="single"/>
        </w:rPr>
        <w:t>Arts &amp; Science</w:t>
      </w:r>
      <w:r>
        <w:rPr>
          <w:b/>
          <w:u w:val="single"/>
        </w:rPr>
        <w:t>s</w:t>
      </w:r>
      <w:r w:rsidR="00C720F1">
        <w:rPr>
          <w:b/>
        </w:rPr>
        <w:t xml:space="preserve">:  </w:t>
      </w:r>
      <w:r w:rsidR="00CF5604">
        <w:rPr>
          <w:b/>
        </w:rPr>
        <w:t xml:space="preserve">Mark Mengerink, George Irwin, Martha Rinker, </w:t>
      </w:r>
      <w:r w:rsidR="00C720F1">
        <w:rPr>
          <w:b/>
        </w:rPr>
        <w:t xml:space="preserve">Glynda Cochran; </w:t>
      </w:r>
      <w:r w:rsidR="00C720F1" w:rsidRPr="00ED4A06">
        <w:rPr>
          <w:b/>
          <w:u w:val="single"/>
        </w:rPr>
        <w:t>Business</w:t>
      </w:r>
      <w:r w:rsidR="00874E29">
        <w:rPr>
          <w:b/>
        </w:rPr>
        <w:t>:</w:t>
      </w:r>
      <w:r w:rsidR="0052218A" w:rsidRPr="0052218A">
        <w:rPr>
          <w:b/>
        </w:rPr>
        <w:t xml:space="preserve"> </w:t>
      </w:r>
      <w:r w:rsidR="0052218A">
        <w:rPr>
          <w:b/>
        </w:rPr>
        <w:t>George Kenyon</w:t>
      </w:r>
      <w:r w:rsidR="00C720F1">
        <w:rPr>
          <w:b/>
        </w:rPr>
        <w:t xml:space="preserve">; </w:t>
      </w:r>
      <w:r w:rsidR="00C720F1">
        <w:rPr>
          <w:b/>
          <w:u w:val="single"/>
        </w:rPr>
        <w:t>Education &amp; Human Development:</w:t>
      </w:r>
      <w:r w:rsidR="00D7625E">
        <w:rPr>
          <w:b/>
        </w:rPr>
        <w:t xml:space="preserve">  </w:t>
      </w:r>
      <w:r w:rsidR="0052218A">
        <w:rPr>
          <w:b/>
        </w:rPr>
        <w:t>Nancy Adams, Dorothy Sisk,</w:t>
      </w:r>
      <w:r w:rsidR="0052218A" w:rsidRPr="0052218A">
        <w:rPr>
          <w:b/>
        </w:rPr>
        <w:t xml:space="preserve"> </w:t>
      </w:r>
      <w:r w:rsidR="00CF5604">
        <w:rPr>
          <w:b/>
        </w:rPr>
        <w:t>Elvis Arterbury,</w:t>
      </w:r>
      <w:r w:rsidR="0052218A" w:rsidRPr="0052218A">
        <w:rPr>
          <w:b/>
        </w:rPr>
        <w:t xml:space="preserve"> </w:t>
      </w:r>
      <w:r w:rsidR="0052218A">
        <w:rPr>
          <w:b/>
        </w:rPr>
        <w:t>Barbara Hernandez</w:t>
      </w:r>
      <w:r w:rsidR="00D7625E">
        <w:rPr>
          <w:b/>
        </w:rPr>
        <w:t xml:space="preserve">; </w:t>
      </w:r>
      <w:r w:rsidR="00D826B7" w:rsidRPr="00D07FD5">
        <w:rPr>
          <w:b/>
          <w:u w:val="single"/>
        </w:rPr>
        <w:t>Engineering</w:t>
      </w:r>
      <w:r w:rsidR="00D826B7">
        <w:rPr>
          <w:b/>
        </w:rPr>
        <w:t xml:space="preserve">: </w:t>
      </w:r>
      <w:r w:rsidR="0052218A">
        <w:rPr>
          <w:b/>
        </w:rPr>
        <w:t>John Gossage,</w:t>
      </w:r>
      <w:r w:rsidR="0052218A" w:rsidRPr="00ED4A06">
        <w:rPr>
          <w:b/>
        </w:rPr>
        <w:t xml:space="preserve"> </w:t>
      </w:r>
      <w:r w:rsidR="00ED4A06">
        <w:rPr>
          <w:b/>
        </w:rPr>
        <w:t>Selahattin Sayil</w:t>
      </w:r>
      <w:r w:rsidR="00D826B7">
        <w:rPr>
          <w:b/>
        </w:rPr>
        <w:t>;</w:t>
      </w:r>
      <w:r>
        <w:rPr>
          <w:b/>
        </w:rPr>
        <w:t xml:space="preserve">  </w:t>
      </w:r>
      <w:r w:rsidR="00D826B7" w:rsidRPr="00ED4A06">
        <w:rPr>
          <w:b/>
          <w:u w:val="single"/>
        </w:rPr>
        <w:t>Fine A</w:t>
      </w:r>
      <w:r w:rsidR="00ED4A06" w:rsidRPr="00ED4A06">
        <w:rPr>
          <w:b/>
          <w:u w:val="single"/>
        </w:rPr>
        <w:t>rts &amp; Communication</w:t>
      </w:r>
      <w:r w:rsidR="00ED4A06">
        <w:rPr>
          <w:b/>
        </w:rPr>
        <w:t xml:space="preserve">:  </w:t>
      </w:r>
      <w:r w:rsidR="00FB3F02">
        <w:rPr>
          <w:b/>
        </w:rPr>
        <w:t>None absent</w:t>
      </w:r>
      <w:r w:rsidR="00ED4A06">
        <w:rPr>
          <w:b/>
        </w:rPr>
        <w:t xml:space="preserve">; </w:t>
      </w:r>
      <w:r w:rsidR="00ED4A06">
        <w:rPr>
          <w:b/>
          <w:u w:val="single"/>
        </w:rPr>
        <w:t xml:space="preserve">Library: </w:t>
      </w:r>
      <w:r w:rsidR="00ED4A06">
        <w:rPr>
          <w:b/>
        </w:rPr>
        <w:t xml:space="preserve">None absent;  </w:t>
      </w:r>
      <w:r w:rsidR="00ED4A06">
        <w:rPr>
          <w:b/>
          <w:u w:val="single"/>
        </w:rPr>
        <w:t xml:space="preserve">College Readiness: </w:t>
      </w:r>
      <w:r w:rsidR="00DE0898">
        <w:rPr>
          <w:b/>
        </w:rPr>
        <w:t>None absent</w:t>
      </w:r>
      <w:r w:rsidR="00ED4A06">
        <w:rPr>
          <w:b/>
          <w:u w:val="single"/>
        </w:rPr>
        <w:t xml:space="preserve"> </w:t>
      </w:r>
      <w:r w:rsidR="00ED4A06">
        <w:rPr>
          <w:b/>
        </w:rPr>
        <w:t>.</w:t>
      </w:r>
    </w:p>
    <w:p w:rsidR="00BB52EC" w:rsidRDefault="00BB52EC" w:rsidP="00953B81">
      <w:pPr>
        <w:spacing w:after="0"/>
        <w:rPr>
          <w:b/>
        </w:rPr>
      </w:pPr>
    </w:p>
    <w:p w:rsidR="00BB52EC" w:rsidRDefault="00D826B7" w:rsidP="00953B81">
      <w:pPr>
        <w:spacing w:after="0"/>
        <w:rPr>
          <w:b/>
        </w:rPr>
      </w:pPr>
      <w:r>
        <w:rPr>
          <w:b/>
        </w:rPr>
        <w:t>Quorum was</w:t>
      </w:r>
      <w:r w:rsidR="00BB52EC">
        <w:rPr>
          <w:b/>
        </w:rPr>
        <w:t xml:space="preserve"> met.</w:t>
      </w:r>
    </w:p>
    <w:p w:rsidR="001F03DC" w:rsidRDefault="001F03DC" w:rsidP="00953B81">
      <w:pPr>
        <w:spacing w:after="0"/>
        <w:rPr>
          <w:b/>
        </w:rPr>
      </w:pPr>
    </w:p>
    <w:p w:rsidR="00B2619D" w:rsidRDefault="00713292" w:rsidP="00B2619D">
      <w:pPr>
        <w:spacing w:after="0"/>
      </w:pPr>
      <w:r w:rsidRPr="001F03DC">
        <w:rPr>
          <w:b/>
        </w:rPr>
        <w:t>Call to Order</w:t>
      </w:r>
      <w:r w:rsidR="00B2619D">
        <w:t>:</w:t>
      </w:r>
    </w:p>
    <w:p w:rsidR="00713292" w:rsidRDefault="00DE0898" w:rsidP="00B2619D">
      <w:pPr>
        <w:spacing w:after="0"/>
      </w:pPr>
      <w:r>
        <w:t>Vice President Lula Henry</w:t>
      </w:r>
      <w:r w:rsidR="00713292">
        <w:t xml:space="preserve"> call</w:t>
      </w:r>
      <w:r w:rsidR="008E0F21">
        <w:t>ed the meeting to order at 3:20</w:t>
      </w:r>
      <w:r w:rsidR="00D826B7">
        <w:t xml:space="preserve"> </w:t>
      </w:r>
      <w:r w:rsidR="00713292">
        <w:t>pm.</w:t>
      </w:r>
    </w:p>
    <w:p w:rsidR="00DE0898" w:rsidRDefault="00DE0898" w:rsidP="00B2619D">
      <w:pPr>
        <w:spacing w:after="0"/>
      </w:pPr>
    </w:p>
    <w:p w:rsidR="00DE0898" w:rsidRDefault="00DE0898" w:rsidP="00B2619D">
      <w:pPr>
        <w:spacing w:after="0"/>
        <w:rPr>
          <w:b/>
        </w:rPr>
      </w:pPr>
      <w:r>
        <w:rPr>
          <w:b/>
        </w:rPr>
        <w:t>Guest Speaker:</w:t>
      </w:r>
    </w:p>
    <w:p w:rsidR="004C4DB8" w:rsidRDefault="004C4DB8" w:rsidP="00B2619D">
      <w:pPr>
        <w:spacing w:after="0"/>
      </w:pPr>
      <w:r>
        <w:t>Provost Steve Doblin gave the following report/updates.</w:t>
      </w:r>
    </w:p>
    <w:p w:rsidR="004C4DB8" w:rsidRDefault="004C4DB8" w:rsidP="00B2619D">
      <w:pPr>
        <w:spacing w:after="0"/>
      </w:pPr>
      <w:r>
        <w:tab/>
        <w:t>The Core Curriculum Committee, which consisted of 21/22 elected faculty members worked within specific guidelines provided by the Coordinating Board.  On February 27</w:t>
      </w:r>
      <w:r w:rsidRPr="004C4DB8">
        <w:rPr>
          <w:vertAlign w:val="superscript"/>
        </w:rPr>
        <w:t>th</w:t>
      </w:r>
      <w:r>
        <w:t xml:space="preserve">, the Coordinating Board approved the core and disallowed only three courses, which was “pretty amazing.” </w:t>
      </w:r>
      <w:r w:rsidR="00CE3960">
        <w:t xml:space="preserve"> The three courses were ‘Close Reading,’ ‘Writing Sentences,’ and a geology course for which the paperwork was not submitted by the department.</w:t>
      </w:r>
    </w:p>
    <w:p w:rsidR="004C4DB8" w:rsidRDefault="004C4DB8" w:rsidP="00B2619D">
      <w:pPr>
        <w:spacing w:after="0"/>
      </w:pPr>
      <w:r>
        <w:tab/>
        <w:t>Every degree program got back six (6) hours because the SACS minimum equals the State maximum</w:t>
      </w:r>
      <w:r w:rsidR="00557CE0">
        <w:t xml:space="preserve"> (42 hours).  Students may “cobble together” new classes or take courses from the old core to make up the 42 hours.</w:t>
      </w:r>
    </w:p>
    <w:p w:rsidR="00557CE0" w:rsidRDefault="00557CE0" w:rsidP="00B2619D">
      <w:pPr>
        <w:spacing w:after="0"/>
      </w:pPr>
      <w:r>
        <w:tab/>
        <w:t>While it is almost time for summer advising, some degree programs were submitted late.  The UCC (Undergraduate Curriculum Council) met two extra times to get the degree programs approved.  Departments sent drafts to advisors in the meantime.  Some prerequisites were changed and had to be revised and thus slowed things down.</w:t>
      </w:r>
    </w:p>
    <w:p w:rsidR="00557CE0" w:rsidRDefault="00557CE0" w:rsidP="00B2619D">
      <w:pPr>
        <w:spacing w:after="0"/>
      </w:pPr>
      <w:r>
        <w:tab/>
        <w:t>Every student who enters Lamar University in 2014 is now under the new core.  Current students can choose which catalog/core to follow, but there cannot be more than one year break, and they cannot use a catalog/core that is more than seven years old.</w:t>
      </w:r>
    </w:p>
    <w:p w:rsidR="00AC1FC8" w:rsidRDefault="00AC1FC8" w:rsidP="00B2619D">
      <w:pPr>
        <w:spacing w:after="0"/>
      </w:pPr>
      <w:r>
        <w:lastRenderedPageBreak/>
        <w:tab/>
        <w:t>Regarding distance learning, Provost Doblin stated that federal and SACS requirements are to make certain that the person taking a test is actually that person.  There are various vendors that offer this service.  Proctor U is the most popular.  The university cannot absorb all the costs, which leads to fees, but students must be informed before they register for the class.  Since Lamar is not allowed to charge course fees, Paula Nichols looked at what it would cost to have a mid-term (1 hour) and a final exam (2 hours), which totals $50.00. The cost breakdown is by the half hour.  A faculty member does not have to use all of the exam times.  There was a question about Amish students who do not want the TV in their room.</w:t>
      </w:r>
      <w:r w:rsidR="00542645">
        <w:t xml:space="preserve">  Doblin responded that there are privacy issues, but for the same fee, we can offer to have students take their tests on a Saturday in the computer lab, go to the library, or Sylvan, or other similar options.</w:t>
      </w:r>
    </w:p>
    <w:p w:rsidR="00BF1E73" w:rsidRDefault="00BF1E73" w:rsidP="00B2619D">
      <w:pPr>
        <w:spacing w:after="0"/>
      </w:pPr>
      <w:r>
        <w:tab/>
        <w:t>Provost Doblin reported on the specializations that may be offered in conjunction with Academic Partnerships.  The specializations are continuing education courses chopped into modules.  They are to be marketed in Latin America.  They are non-credit.  We get part of the revenue.  There is no SACS issue with these specialization courses because they constitute a ‘work for hire’ scenario.</w:t>
      </w:r>
    </w:p>
    <w:p w:rsidR="00BF1E73" w:rsidRDefault="00BF1E73" w:rsidP="00B2619D">
      <w:pPr>
        <w:spacing w:after="0"/>
      </w:pPr>
      <w:r>
        <w:tab/>
        <w:t>Update on searches:  The search committee for the new Honor’s College dean is chaired by Dean Nichols.  There are 9 semi-finalists.  The consulting company of William and Funk is assisting with thi</w:t>
      </w:r>
      <w:r w:rsidR="00BB0B5F">
        <w:t>s search and two</w:t>
      </w:r>
      <w:r>
        <w:t xml:space="preserve"> other searches: College of Engineering dean (chaired by </w:t>
      </w:r>
      <w:r w:rsidR="00BB0B5F">
        <w:t>Prof. Hopper), the VP for Student Engagement (chaired by Kevin Smith).  Dr. Doblin is chairing the search committee to hire the new VP for Advancement, to replace Camille Mouton, who is retiring.  There will be interviews for this position later this month.</w:t>
      </w:r>
    </w:p>
    <w:p w:rsidR="00BB0B5F" w:rsidRDefault="00BB0B5F" w:rsidP="00B2619D">
      <w:pPr>
        <w:spacing w:after="0"/>
      </w:pPr>
      <w:r>
        <w:tab/>
        <w:t>Provost Doblin also reported that Kevin Smith had contracted a staph infection from his knee surgery, but that the IV of antibiotics appears to be working.</w:t>
      </w:r>
    </w:p>
    <w:p w:rsidR="00BB0B5F" w:rsidRPr="004C4DB8" w:rsidRDefault="00BB0B5F" w:rsidP="00B2619D">
      <w:pPr>
        <w:spacing w:after="0"/>
      </w:pPr>
      <w:r>
        <w:tab/>
        <w:t>There was a question about the ice storm make-up days, which are April 5</w:t>
      </w:r>
      <w:r w:rsidRPr="00BB0B5F">
        <w:rPr>
          <w:vertAlign w:val="superscript"/>
        </w:rPr>
        <w:t>th</w:t>
      </w:r>
      <w:r>
        <w:t xml:space="preserve"> and 12</w:t>
      </w:r>
      <w:r w:rsidRPr="00BB0B5F">
        <w:rPr>
          <w:vertAlign w:val="superscript"/>
        </w:rPr>
        <w:t>th</w:t>
      </w:r>
      <w:r>
        <w:t>.  The decision to use or not use the make-up days is up to faculty members.  Provost Doblin pointed out that the point is to cover the material for the course.</w:t>
      </w:r>
    </w:p>
    <w:p w:rsidR="002C77B4" w:rsidRDefault="002C77B4" w:rsidP="00B2619D">
      <w:pPr>
        <w:spacing w:after="0"/>
      </w:pPr>
    </w:p>
    <w:p w:rsidR="002C77B4" w:rsidRDefault="002C77B4" w:rsidP="002C77B4">
      <w:pPr>
        <w:spacing w:after="0"/>
      </w:pPr>
      <w:r w:rsidRPr="001F03DC">
        <w:rPr>
          <w:b/>
        </w:rPr>
        <w:t>Approval of Minutes</w:t>
      </w:r>
      <w:r>
        <w:t>:</w:t>
      </w:r>
    </w:p>
    <w:p w:rsidR="003774A6" w:rsidRPr="003774A6" w:rsidRDefault="00DE0898" w:rsidP="00EC0EDF">
      <w:pPr>
        <w:spacing w:after="0"/>
        <w:rPr>
          <w:i/>
        </w:rPr>
      </w:pPr>
      <w:r>
        <w:t>Tommy Thompson</w:t>
      </w:r>
      <w:r w:rsidR="00CA718E">
        <w:t xml:space="preserve"> made the motion to app</w:t>
      </w:r>
      <w:r>
        <w:t xml:space="preserve">rove the Minutes of the March 2014, and Valentin Andreev </w:t>
      </w:r>
      <w:r w:rsidR="008E0F21">
        <w:t>seconded the motion</w:t>
      </w:r>
      <w:r w:rsidR="00CA718E">
        <w:t>.   Motion passed.</w:t>
      </w:r>
    </w:p>
    <w:p w:rsidR="00AC421F" w:rsidRPr="003774A6" w:rsidRDefault="00AC421F" w:rsidP="00B2619D">
      <w:pPr>
        <w:spacing w:after="0"/>
        <w:rPr>
          <w:i/>
        </w:rPr>
      </w:pPr>
    </w:p>
    <w:p w:rsidR="0066560B" w:rsidRDefault="00713292" w:rsidP="0066560B">
      <w:pPr>
        <w:spacing w:after="0" w:line="240" w:lineRule="auto"/>
      </w:pPr>
      <w:r w:rsidRPr="00320932">
        <w:rPr>
          <w:b/>
        </w:rPr>
        <w:t>President’s Report</w:t>
      </w:r>
      <w:r w:rsidR="00B2619D" w:rsidRPr="00320932">
        <w:t>:</w:t>
      </w:r>
    </w:p>
    <w:p w:rsidR="00A247EC" w:rsidRDefault="00DE0898" w:rsidP="0066560B">
      <w:pPr>
        <w:spacing w:after="0" w:line="240" w:lineRule="auto"/>
      </w:pPr>
      <w:r>
        <w:t>Lula</w:t>
      </w:r>
      <w:r w:rsidR="00254B3E">
        <w:t xml:space="preserve"> </w:t>
      </w:r>
      <w:r w:rsidR="00A247EC">
        <w:t>gave</w:t>
      </w:r>
      <w:r w:rsidR="005C1779">
        <w:t xml:space="preserve"> the following news and updates:</w:t>
      </w:r>
    </w:p>
    <w:p w:rsidR="008C51E8" w:rsidRDefault="008C51E8" w:rsidP="0066560B">
      <w:pPr>
        <w:spacing w:after="0" w:line="240" w:lineRule="auto"/>
      </w:pPr>
    </w:p>
    <w:p w:rsidR="0066560B" w:rsidRDefault="0066560B" w:rsidP="0066560B">
      <w:pPr>
        <w:spacing w:after="0"/>
      </w:pPr>
      <w:r w:rsidRPr="0066560B">
        <w:rPr>
          <w:u w:val="single"/>
        </w:rPr>
        <w:t>Old Business</w:t>
      </w:r>
      <w:r>
        <w:t>:</w:t>
      </w:r>
    </w:p>
    <w:p w:rsidR="008E0F21" w:rsidRDefault="002E3B01" w:rsidP="00AE71C5">
      <w:pPr>
        <w:numPr>
          <w:ilvl w:val="0"/>
          <w:numId w:val="23"/>
        </w:numPr>
        <w:spacing w:after="0"/>
      </w:pPr>
      <w:r>
        <w:t>Lula</w:t>
      </w:r>
      <w:r w:rsidR="008E0F21">
        <w:t xml:space="preserve"> reminded </w:t>
      </w:r>
      <w:r>
        <w:t>everyone to complete their departmental and at-large Faculty Senate elections.</w:t>
      </w:r>
    </w:p>
    <w:p w:rsidR="002E3B01" w:rsidRDefault="002E3B01" w:rsidP="00AE71C5">
      <w:pPr>
        <w:numPr>
          <w:ilvl w:val="0"/>
          <w:numId w:val="23"/>
        </w:numPr>
        <w:spacing w:after="0"/>
      </w:pPr>
      <w:r>
        <w:t>She also reminded the Nominations Committee about officer nominations.</w:t>
      </w:r>
    </w:p>
    <w:p w:rsidR="002E3B01" w:rsidRPr="00320932" w:rsidRDefault="002E3B01" w:rsidP="00AE71C5">
      <w:pPr>
        <w:numPr>
          <w:ilvl w:val="0"/>
          <w:numId w:val="23"/>
        </w:numPr>
        <w:spacing w:after="0"/>
      </w:pPr>
      <w:r>
        <w:t>Lastly, Lula reminded everyone of the upcoming Staff Appreciation Day luncheon, to be held Friday, April 25</w:t>
      </w:r>
      <w:r w:rsidRPr="002E3B01">
        <w:rPr>
          <w:vertAlign w:val="superscript"/>
        </w:rPr>
        <w:t>th</w:t>
      </w:r>
      <w:r>
        <w:t xml:space="preserve">, from noon until 1:00/1:15 p.m., in the </w:t>
      </w:r>
      <w:proofErr w:type="spellStart"/>
      <w:r>
        <w:t>Montagne</w:t>
      </w:r>
      <w:proofErr w:type="spellEnd"/>
      <w:r>
        <w:t xml:space="preserve"> Center.  Please send donations to Mark </w:t>
      </w:r>
      <w:proofErr w:type="spellStart"/>
      <w:r>
        <w:t>Asteris</w:t>
      </w:r>
      <w:proofErr w:type="spellEnd"/>
      <w:r>
        <w:t>.</w:t>
      </w:r>
    </w:p>
    <w:p w:rsidR="008C51E8" w:rsidRDefault="008C51E8" w:rsidP="00A8082F">
      <w:pPr>
        <w:spacing w:after="0" w:line="240" w:lineRule="auto"/>
      </w:pPr>
    </w:p>
    <w:p w:rsidR="0066560B" w:rsidRDefault="0066560B" w:rsidP="00A8082F">
      <w:pPr>
        <w:spacing w:after="0" w:line="240" w:lineRule="auto"/>
      </w:pPr>
      <w:r w:rsidRPr="0066560B">
        <w:rPr>
          <w:u w:val="single"/>
        </w:rPr>
        <w:t>New Business</w:t>
      </w:r>
      <w:r>
        <w:t>:</w:t>
      </w:r>
    </w:p>
    <w:p w:rsidR="00D051E1" w:rsidRDefault="004F7E84" w:rsidP="004F7E84">
      <w:pPr>
        <w:numPr>
          <w:ilvl w:val="1"/>
          <w:numId w:val="33"/>
        </w:numPr>
        <w:spacing w:after="0" w:line="240" w:lineRule="auto"/>
      </w:pPr>
      <w:r>
        <w:lastRenderedPageBreak/>
        <w:t xml:space="preserve">Website issue:  Faculty members have expressed concern about delays is being able to update their websites and post course changes on departmental websites.  Delays can be reported to Juan </w:t>
      </w:r>
      <w:proofErr w:type="spellStart"/>
      <w:r>
        <w:t>Zabala</w:t>
      </w:r>
      <w:proofErr w:type="spellEnd"/>
      <w:r>
        <w:t xml:space="preserve"> for the time being.</w:t>
      </w:r>
    </w:p>
    <w:p w:rsidR="004F7E84" w:rsidRDefault="004F7E84" w:rsidP="004F7E84">
      <w:pPr>
        <w:numPr>
          <w:ilvl w:val="1"/>
          <w:numId w:val="33"/>
        </w:numPr>
        <w:spacing w:after="0" w:line="240" w:lineRule="auto"/>
      </w:pPr>
      <w:r>
        <w:t xml:space="preserve">Degree Plan issue:  See Juan </w:t>
      </w:r>
      <w:proofErr w:type="spellStart"/>
      <w:r>
        <w:t>Zabala</w:t>
      </w:r>
      <w:proofErr w:type="spellEnd"/>
      <w:r>
        <w:t xml:space="preserve"> for problems posting to departmental websites.  Degree plans are in the process of being approved by the UCC.  Draft degree plans can be posted, since summer advising is beginning soon.</w:t>
      </w:r>
    </w:p>
    <w:p w:rsidR="004F7E84" w:rsidRDefault="004F7E84" w:rsidP="00A8082F">
      <w:pPr>
        <w:spacing w:after="0" w:line="240" w:lineRule="auto"/>
      </w:pPr>
    </w:p>
    <w:p w:rsidR="00E54684" w:rsidRDefault="001F03DC" w:rsidP="00233963">
      <w:pPr>
        <w:spacing w:after="0"/>
      </w:pPr>
      <w:r w:rsidRPr="001F03DC">
        <w:rPr>
          <w:b/>
        </w:rPr>
        <w:t>Committee Reports</w:t>
      </w:r>
      <w:r>
        <w:t>:</w:t>
      </w:r>
    </w:p>
    <w:p w:rsidR="00233963" w:rsidRDefault="00233963" w:rsidP="0078074C">
      <w:pPr>
        <w:spacing w:after="0" w:line="240" w:lineRule="auto"/>
      </w:pPr>
      <w:r>
        <w:tab/>
      </w:r>
      <w:r w:rsidRPr="00233963">
        <w:rPr>
          <w:b/>
        </w:rPr>
        <w:t>Ad-hoc Committee on Retention</w:t>
      </w:r>
      <w:r>
        <w:t>:</w:t>
      </w:r>
    </w:p>
    <w:p w:rsidR="00490D8D" w:rsidRDefault="00490D8D" w:rsidP="0078074C">
      <w:pPr>
        <w:spacing w:after="0" w:line="240" w:lineRule="auto"/>
      </w:pPr>
      <w:r>
        <w:tab/>
      </w:r>
      <w:r w:rsidR="002E3B01">
        <w:t>Peggy Doerschuk presented the Draft Report of the 2014 Faculty Senate Ad hoc Committee on Retention (see Appendix A), and brought particular attention to Section 3 on page 3 (“Suggested Actions) of the document.  The Faculty Senate is to vote on this document at the May 7 Faculty Senate meeting.</w:t>
      </w:r>
      <w:r w:rsidR="007340EE">
        <w:t xml:space="preserve">  She explained the committee’s method of approaching the task.  They looked at what is currently being done.  Then the committee was divided into areas to look at best practices</w:t>
      </w:r>
      <w:r w:rsidR="00340BDE">
        <w:t>.  Each committee member submitted suggestions.  The committee as a whole prioritized the suggestions and determined the content of the report.</w:t>
      </w:r>
    </w:p>
    <w:p w:rsidR="0078074C" w:rsidRDefault="0078074C" w:rsidP="0078074C">
      <w:pPr>
        <w:spacing w:after="0" w:line="240" w:lineRule="auto"/>
      </w:pPr>
    </w:p>
    <w:p w:rsidR="00490D8D" w:rsidRDefault="00490D8D" w:rsidP="003B44FE">
      <w:pPr>
        <w:spacing w:after="0" w:line="240" w:lineRule="auto"/>
        <w:rPr>
          <w:b/>
        </w:rPr>
      </w:pPr>
      <w:r>
        <w:tab/>
      </w:r>
      <w:r>
        <w:rPr>
          <w:b/>
        </w:rPr>
        <w:t>Faculty Issues:</w:t>
      </w:r>
    </w:p>
    <w:p w:rsidR="003B44FE" w:rsidRDefault="002E3B01" w:rsidP="003B44FE">
      <w:pPr>
        <w:spacing w:after="0" w:line="240" w:lineRule="auto"/>
        <w:ind w:firstLine="720"/>
      </w:pPr>
      <w:r>
        <w:t>No report</w:t>
      </w:r>
    </w:p>
    <w:p w:rsidR="002E3B01" w:rsidRDefault="002E3B01" w:rsidP="003B44FE">
      <w:pPr>
        <w:spacing w:after="0" w:line="240" w:lineRule="auto"/>
        <w:ind w:firstLine="720"/>
      </w:pPr>
    </w:p>
    <w:p w:rsidR="0078074C" w:rsidRDefault="00490D8D" w:rsidP="003B44FE">
      <w:pPr>
        <w:spacing w:after="0" w:line="240" w:lineRule="auto"/>
        <w:ind w:firstLine="720"/>
        <w:rPr>
          <w:b/>
        </w:rPr>
      </w:pPr>
      <w:r>
        <w:rPr>
          <w:b/>
        </w:rPr>
        <w:t xml:space="preserve">Academic Issues: </w:t>
      </w:r>
    </w:p>
    <w:p w:rsidR="008B6591" w:rsidRDefault="002E3B01" w:rsidP="006269C6">
      <w:pPr>
        <w:spacing w:after="0"/>
      </w:pPr>
      <w:r>
        <w:tab/>
      </w:r>
      <w:r w:rsidR="007340EE">
        <w:t>Jim Mann reported that this committee is looking into Proctor U.</w:t>
      </w:r>
    </w:p>
    <w:p w:rsidR="007340EE" w:rsidRDefault="007340EE" w:rsidP="006269C6">
      <w:pPr>
        <w:spacing w:after="0"/>
      </w:pPr>
    </w:p>
    <w:p w:rsidR="006269C6" w:rsidRDefault="009C391D" w:rsidP="009423FF">
      <w:pPr>
        <w:spacing w:after="0" w:line="240" w:lineRule="auto"/>
        <w:ind w:firstLine="720"/>
      </w:pPr>
      <w:r w:rsidRPr="00C856A9">
        <w:rPr>
          <w:b/>
        </w:rPr>
        <w:t>Distinguished Faculty Lecture</w:t>
      </w:r>
      <w:r>
        <w:t xml:space="preserve">: </w:t>
      </w:r>
    </w:p>
    <w:p w:rsidR="0078074C" w:rsidRPr="009423FF" w:rsidRDefault="009423FF" w:rsidP="009423FF">
      <w:pPr>
        <w:spacing w:after="0" w:line="240" w:lineRule="auto"/>
        <w:ind w:firstLine="720"/>
      </w:pPr>
      <w:r>
        <w:t xml:space="preserve">Golden Wright reported that </w:t>
      </w:r>
      <w:r w:rsidR="007340EE">
        <w:t>this committee will meet to determine the 2014</w:t>
      </w:r>
      <w:r w:rsidR="00340BDE">
        <w:t xml:space="preserve"> Distinguished Faculty Lecturer, to be announced at the May 7 Faculty Senate meeting.</w:t>
      </w:r>
    </w:p>
    <w:p w:rsidR="006269C6" w:rsidRDefault="006269C6" w:rsidP="00061E6F">
      <w:pPr>
        <w:spacing w:after="0"/>
        <w:ind w:firstLine="720"/>
        <w:rPr>
          <w:b/>
        </w:rPr>
      </w:pPr>
    </w:p>
    <w:p w:rsidR="009C391D" w:rsidRDefault="006269C6" w:rsidP="00061E6F">
      <w:pPr>
        <w:spacing w:after="0"/>
        <w:ind w:firstLine="720"/>
      </w:pPr>
      <w:r w:rsidRPr="00C856A9">
        <w:rPr>
          <w:b/>
        </w:rPr>
        <w:t xml:space="preserve">Faculty </w:t>
      </w:r>
      <w:r>
        <w:rPr>
          <w:b/>
        </w:rPr>
        <w:t xml:space="preserve">Research &amp; </w:t>
      </w:r>
      <w:r w:rsidRPr="00C856A9">
        <w:rPr>
          <w:b/>
        </w:rPr>
        <w:t>Development</w:t>
      </w:r>
      <w:r>
        <w:rPr>
          <w:b/>
        </w:rPr>
        <w:t>:</w:t>
      </w:r>
      <w:r w:rsidR="00EB2C57">
        <w:rPr>
          <w:b/>
        </w:rPr>
        <w:t xml:space="preserve">  </w:t>
      </w:r>
    </w:p>
    <w:p w:rsidR="001766B8" w:rsidRDefault="007340EE" w:rsidP="00061E6F">
      <w:pPr>
        <w:spacing w:after="0"/>
        <w:ind w:firstLine="720"/>
        <w:rPr>
          <w:b/>
        </w:rPr>
      </w:pPr>
      <w:r>
        <w:t xml:space="preserve">No report. </w:t>
      </w:r>
    </w:p>
    <w:p w:rsidR="006269C6" w:rsidRDefault="006269C6" w:rsidP="00061E6F">
      <w:pPr>
        <w:spacing w:after="0"/>
        <w:ind w:firstLine="720"/>
      </w:pPr>
    </w:p>
    <w:p w:rsidR="00AB7F39" w:rsidRDefault="00061E6F" w:rsidP="00AB7F39">
      <w:pPr>
        <w:spacing w:after="0"/>
        <w:ind w:firstLine="720"/>
      </w:pPr>
      <w:r w:rsidRPr="00C856A9">
        <w:rPr>
          <w:b/>
        </w:rPr>
        <w:t>Budget and Compensation</w:t>
      </w:r>
      <w:r>
        <w:t>:</w:t>
      </w:r>
      <w:r w:rsidR="00C60FB2">
        <w:t xml:space="preserve"> </w:t>
      </w:r>
    </w:p>
    <w:p w:rsidR="00C60FB2" w:rsidRDefault="007340EE" w:rsidP="00AB7F39">
      <w:pPr>
        <w:spacing w:after="0"/>
        <w:ind w:firstLine="720"/>
      </w:pPr>
      <w:r>
        <w:t>No report.</w:t>
      </w:r>
    </w:p>
    <w:p w:rsidR="003B44FE" w:rsidRDefault="003B44FE" w:rsidP="00AB7F39">
      <w:pPr>
        <w:spacing w:after="0"/>
        <w:ind w:firstLine="720"/>
      </w:pPr>
    </w:p>
    <w:p w:rsidR="003B44FE" w:rsidRDefault="003B44FE" w:rsidP="00AB7F39">
      <w:pPr>
        <w:spacing w:after="0"/>
        <w:ind w:firstLine="720"/>
        <w:rPr>
          <w:b/>
        </w:rPr>
      </w:pPr>
      <w:r>
        <w:rPr>
          <w:b/>
        </w:rPr>
        <w:t>F2.08 Task Force:</w:t>
      </w:r>
    </w:p>
    <w:p w:rsidR="003B44FE" w:rsidRDefault="003B44FE" w:rsidP="00AB7F39">
      <w:pPr>
        <w:spacing w:after="0"/>
        <w:ind w:firstLine="720"/>
      </w:pPr>
      <w:r>
        <w:t xml:space="preserve">Howell Lynch reported that this </w:t>
      </w:r>
      <w:r w:rsidR="007340EE">
        <w:t>committee will have 2 meetings.</w:t>
      </w:r>
    </w:p>
    <w:p w:rsidR="00061E6F" w:rsidRDefault="00061E6F" w:rsidP="00061E6F">
      <w:pPr>
        <w:spacing w:after="0"/>
      </w:pPr>
      <w:r>
        <w:tab/>
      </w:r>
    </w:p>
    <w:p w:rsidR="005E19DD" w:rsidRDefault="00233963" w:rsidP="005E19DD">
      <w:pPr>
        <w:spacing w:after="0"/>
      </w:pPr>
      <w:r w:rsidRPr="001F03DC">
        <w:rPr>
          <w:b/>
        </w:rPr>
        <w:t>New Business</w:t>
      </w:r>
      <w:r>
        <w:t>:</w:t>
      </w:r>
      <w:r w:rsidR="005E19DD">
        <w:t xml:space="preserve"> </w:t>
      </w:r>
      <w:r w:rsidR="007340EE">
        <w:t>None</w:t>
      </w:r>
    </w:p>
    <w:p w:rsidR="00435473" w:rsidRDefault="00435473" w:rsidP="005E19DD">
      <w:pPr>
        <w:spacing w:after="0"/>
      </w:pPr>
    </w:p>
    <w:p w:rsidR="009325AE" w:rsidRDefault="009325AE" w:rsidP="005E19DD">
      <w:pPr>
        <w:spacing w:after="0"/>
      </w:pPr>
    </w:p>
    <w:p w:rsidR="0029298B" w:rsidRDefault="0029298B" w:rsidP="0029298B">
      <w:pPr>
        <w:spacing w:after="0"/>
      </w:pPr>
      <w:r w:rsidRPr="001F03DC">
        <w:rPr>
          <w:b/>
        </w:rPr>
        <w:t>Old Business</w:t>
      </w:r>
      <w:r>
        <w:t>:</w:t>
      </w:r>
      <w:r w:rsidR="007340EE">
        <w:t xml:space="preserve">  Howell Lynch asked his committee to meet for 2 minutes at the close of the Faculty Senate meeting.</w:t>
      </w:r>
    </w:p>
    <w:p w:rsidR="00E54684" w:rsidRDefault="00E54684" w:rsidP="0029298B">
      <w:pPr>
        <w:spacing w:after="0"/>
      </w:pPr>
    </w:p>
    <w:p w:rsidR="001F03DC" w:rsidRDefault="00C856A9" w:rsidP="00F16249">
      <w:pPr>
        <w:spacing w:after="0"/>
      </w:pPr>
      <w:r w:rsidRPr="00C856A9">
        <w:rPr>
          <w:b/>
        </w:rPr>
        <w:t xml:space="preserve">Open </w:t>
      </w:r>
      <w:r w:rsidR="001F03DC" w:rsidRPr="00C856A9">
        <w:rPr>
          <w:b/>
        </w:rPr>
        <w:t>Discussion</w:t>
      </w:r>
      <w:r w:rsidRPr="00C856A9">
        <w:rPr>
          <w:b/>
        </w:rPr>
        <w:t>/Comments</w:t>
      </w:r>
      <w:r>
        <w:t>:</w:t>
      </w:r>
      <w:r w:rsidR="009325AE">
        <w:t xml:space="preserve">  None</w:t>
      </w:r>
    </w:p>
    <w:p w:rsidR="00CD132C" w:rsidRDefault="00CD132C" w:rsidP="00F16249">
      <w:pPr>
        <w:spacing w:after="0"/>
      </w:pPr>
    </w:p>
    <w:p w:rsidR="00C856A9" w:rsidRDefault="00C856A9" w:rsidP="00F16249">
      <w:pPr>
        <w:spacing w:after="0"/>
      </w:pPr>
      <w:r w:rsidRPr="00C856A9">
        <w:rPr>
          <w:b/>
        </w:rPr>
        <w:t>Adjournment</w:t>
      </w:r>
      <w:r>
        <w:t>:</w:t>
      </w:r>
      <w:r w:rsidR="007340EE">
        <w:t xml:space="preserve"> Fred</w:t>
      </w:r>
    </w:p>
    <w:p w:rsidR="00EE5884" w:rsidRDefault="004F7E84" w:rsidP="00EC0ACE">
      <w:pPr>
        <w:spacing w:after="0"/>
      </w:pPr>
      <w:r>
        <w:lastRenderedPageBreak/>
        <w:t>Tommy Thompson</w:t>
      </w:r>
      <w:r w:rsidR="00233963">
        <w:t xml:space="preserve"> made the motion to </w:t>
      </w:r>
      <w:r w:rsidR="00EB2C57">
        <w:t>ad</w:t>
      </w:r>
      <w:r w:rsidR="009325AE">
        <w:t>jo</w:t>
      </w:r>
      <w:r>
        <w:t xml:space="preserve">urn.   Several senators seconded the motion. </w:t>
      </w:r>
      <w:r w:rsidR="00233963">
        <w:t>Motion passed</w:t>
      </w:r>
      <w:r>
        <w:t>.  Meeting was adjourned at 3:50 p.m.</w:t>
      </w:r>
      <w:r w:rsidR="001F03DC">
        <w:tab/>
      </w:r>
    </w:p>
    <w:p w:rsidR="00EE5884" w:rsidRDefault="00EE5884" w:rsidP="00EC0ACE">
      <w:pPr>
        <w:spacing w:after="0"/>
      </w:pPr>
    </w:p>
    <w:p w:rsidR="00EE5884" w:rsidRDefault="00EE5884" w:rsidP="00EC0ACE">
      <w:pPr>
        <w:spacing w:after="0"/>
      </w:pPr>
    </w:p>
    <w:p w:rsidR="00EE5884" w:rsidRDefault="00EE5884" w:rsidP="00EC0ACE">
      <w:pPr>
        <w:spacing w:after="0"/>
      </w:pPr>
    </w:p>
    <w:p w:rsidR="00EB2C57" w:rsidRDefault="00EB2C57" w:rsidP="00EC0ACE">
      <w:pPr>
        <w:spacing w:after="0"/>
      </w:pPr>
    </w:p>
    <w:p w:rsidR="00EB2C57" w:rsidRDefault="00EB2C57" w:rsidP="00EC0ACE">
      <w:pPr>
        <w:spacing w:after="0"/>
      </w:pPr>
    </w:p>
    <w:p w:rsidR="00550193" w:rsidRDefault="00550193" w:rsidP="00EC0ACE">
      <w:pPr>
        <w:spacing w:after="0"/>
      </w:pPr>
    </w:p>
    <w:p w:rsidR="00550193" w:rsidRDefault="00550193" w:rsidP="00EC0ACE">
      <w:pPr>
        <w:spacing w:after="0"/>
      </w:pPr>
    </w:p>
    <w:p w:rsidR="00550193" w:rsidRDefault="00550193" w:rsidP="00EC0ACE">
      <w:pPr>
        <w:spacing w:after="0"/>
      </w:pPr>
    </w:p>
    <w:p w:rsidR="00550193" w:rsidRDefault="00550193" w:rsidP="00EC0ACE">
      <w:pPr>
        <w:spacing w:after="0"/>
      </w:pPr>
    </w:p>
    <w:p w:rsidR="00550193" w:rsidRDefault="00550193" w:rsidP="00EC0ACE">
      <w:pPr>
        <w:spacing w:after="0"/>
      </w:pPr>
    </w:p>
    <w:p w:rsidR="00550193" w:rsidRDefault="00550193" w:rsidP="00EC0ACE">
      <w:pPr>
        <w:spacing w:after="0"/>
      </w:pPr>
    </w:p>
    <w:p w:rsidR="00EE5884" w:rsidRDefault="00EE5884" w:rsidP="00EE5884">
      <w:pPr>
        <w:spacing w:after="0"/>
        <w:jc w:val="center"/>
        <w:rPr>
          <w:b/>
        </w:rPr>
      </w:pPr>
      <w:r w:rsidRPr="00EE5884">
        <w:rPr>
          <w:b/>
        </w:rPr>
        <w:t>Appendix A</w:t>
      </w:r>
    </w:p>
    <w:p w:rsidR="00857291" w:rsidRDefault="00C56128" w:rsidP="00EE5884">
      <w:pPr>
        <w:spacing w:after="0"/>
        <w:jc w:val="center"/>
        <w:rPr>
          <w:b/>
        </w:rPr>
      </w:pPr>
      <w:r>
        <w:rPr>
          <w:b/>
        </w:rPr>
        <w:t>DRAFT Report of the 2014 Faculty Senate Ad Hoc Committee on Retention</w:t>
      </w:r>
    </w:p>
    <w:p w:rsidR="00550193" w:rsidRDefault="00550193" w:rsidP="00EE5884">
      <w:pPr>
        <w:spacing w:after="0"/>
        <w:jc w:val="center"/>
        <w:rPr>
          <w:b/>
        </w:rPr>
      </w:pPr>
    </w:p>
    <w:p w:rsidR="00550193" w:rsidRPr="00550193" w:rsidRDefault="00550193" w:rsidP="00550193">
      <w:pPr>
        <w:spacing w:after="0"/>
      </w:pPr>
    </w:p>
    <w:p w:rsidR="008B3FA4" w:rsidRDefault="008B3FA4" w:rsidP="008B3FA4">
      <w:pPr>
        <w:pStyle w:val="Title"/>
      </w:pPr>
      <w:r w:rsidRPr="0013560B">
        <w:rPr>
          <w:color w:val="FF0000"/>
          <w:highlight w:val="yellow"/>
        </w:rPr>
        <w:t>DRAFT</w:t>
      </w:r>
      <w:r>
        <w:t xml:space="preserve"> </w:t>
      </w:r>
      <w:r w:rsidRPr="000D6AB9">
        <w:t xml:space="preserve">Report of the </w:t>
      </w:r>
      <w:r>
        <w:t xml:space="preserve">2014 </w:t>
      </w:r>
      <w:r w:rsidRPr="000D6AB9">
        <w:t>Faculty Senate Ad Hoc Committee on Retention</w:t>
      </w:r>
    </w:p>
    <w:p w:rsidR="008B3FA4" w:rsidRPr="002A4A16" w:rsidRDefault="008B3FA4" w:rsidP="008B3FA4">
      <w:r>
        <w:t>Peggy Doerschuk, Lula Henry, Ted Mahavier, Alberto Marquez, Amy Smith, Zanthia Smith, Suying Wei</w:t>
      </w:r>
    </w:p>
    <w:p w:rsidR="008B3FA4" w:rsidRDefault="008B3FA4" w:rsidP="008B3FA4">
      <w:pPr>
        <w:pStyle w:val="Heading1"/>
        <w:numPr>
          <w:ilvl w:val="0"/>
          <w:numId w:val="25"/>
        </w:numPr>
      </w:pPr>
      <w:r>
        <w:t>Introduction</w:t>
      </w:r>
    </w:p>
    <w:p w:rsidR="008B3FA4" w:rsidRDefault="008B3FA4" w:rsidP="008B3FA4">
      <w:r>
        <w:t xml:space="preserve">The Faculty Senate Ad Hoc Committee on Retention was appointed in September, 2013.  The committee’s charge for the 2013-2014 academic </w:t>
      </w:r>
      <w:proofErr w:type="gramStart"/>
      <w:r>
        <w:t>year</w:t>
      </w:r>
      <w:proofErr w:type="gramEnd"/>
      <w:r>
        <w:t xml:space="preserve"> was to focus on what faculty and administration can do to help retention beyond current efforts.  The committee was to determine current needs, research best practices, and recommend strategies.  The members of the committee were:</w:t>
      </w:r>
    </w:p>
    <w:p w:rsidR="008B3FA4" w:rsidRDefault="008B3FA4" w:rsidP="008B3FA4">
      <w:pPr>
        <w:spacing w:after="0"/>
      </w:pPr>
      <w:r>
        <w:t>Peggy Doerschuk – Chair</w:t>
      </w:r>
      <w:r>
        <w:tab/>
      </w:r>
      <w:hyperlink r:id="rId8" w:history="1">
        <w:r w:rsidRPr="00EA720D">
          <w:rPr>
            <w:rStyle w:val="Hyperlink"/>
          </w:rPr>
          <w:t>peggy.doerschuk@lamar.edu</w:t>
        </w:r>
      </w:hyperlink>
      <w:r>
        <w:tab/>
        <w:t>Computer Science Department</w:t>
      </w:r>
    </w:p>
    <w:p w:rsidR="008B3FA4" w:rsidRDefault="008B3FA4" w:rsidP="008B3FA4">
      <w:pPr>
        <w:spacing w:after="0"/>
      </w:pPr>
      <w:r>
        <w:t>Ted Mahavier – Vice Chair</w:t>
      </w:r>
      <w:r>
        <w:tab/>
      </w:r>
      <w:hyperlink r:id="rId9" w:history="1">
        <w:r w:rsidRPr="00EA720D">
          <w:rPr>
            <w:rStyle w:val="Hyperlink"/>
          </w:rPr>
          <w:t>ted.mahavier@lamar.edu</w:t>
        </w:r>
      </w:hyperlink>
      <w:r>
        <w:tab/>
        <w:t>Mathematics Department</w:t>
      </w:r>
    </w:p>
    <w:p w:rsidR="008B3FA4" w:rsidRDefault="008B3FA4" w:rsidP="008B3FA4">
      <w:pPr>
        <w:spacing w:after="0"/>
      </w:pPr>
      <w:r>
        <w:t>Lula Henry</w:t>
      </w:r>
      <w:r>
        <w:tab/>
      </w:r>
      <w:r>
        <w:tab/>
      </w:r>
      <w:r>
        <w:tab/>
      </w:r>
      <w:hyperlink r:id="rId10" w:history="1">
        <w:r w:rsidRPr="00EA720D">
          <w:rPr>
            <w:rStyle w:val="Hyperlink"/>
          </w:rPr>
          <w:t>henrylj@lamar.edu</w:t>
        </w:r>
      </w:hyperlink>
      <w:r>
        <w:tab/>
      </w:r>
      <w:r>
        <w:tab/>
        <w:t>Professional Pedagogy</w:t>
      </w:r>
    </w:p>
    <w:p w:rsidR="008B3FA4" w:rsidRDefault="008B3FA4" w:rsidP="008B3FA4">
      <w:pPr>
        <w:spacing w:after="0"/>
      </w:pPr>
      <w:r>
        <w:t>Alberto Marquez</w:t>
      </w:r>
      <w:r>
        <w:tab/>
      </w:r>
      <w:r>
        <w:tab/>
      </w:r>
      <w:hyperlink r:id="rId11" w:history="1">
        <w:r w:rsidRPr="00EA720D">
          <w:rPr>
            <w:rStyle w:val="Hyperlink"/>
          </w:rPr>
          <w:t>amarquez@lamar.edu</w:t>
        </w:r>
      </w:hyperlink>
      <w:r>
        <w:tab/>
      </w:r>
      <w:r>
        <w:tab/>
        <w:t>Industrial Engineering</w:t>
      </w:r>
    </w:p>
    <w:p w:rsidR="008B3FA4" w:rsidRDefault="008B3FA4" w:rsidP="008B3FA4">
      <w:pPr>
        <w:spacing w:after="0"/>
      </w:pPr>
      <w:r>
        <w:t xml:space="preserve">Amy Smith </w:t>
      </w:r>
      <w:r>
        <w:tab/>
      </w:r>
      <w:r>
        <w:tab/>
      </w:r>
      <w:r>
        <w:tab/>
      </w:r>
      <w:hyperlink r:id="rId12" w:history="1">
        <w:r w:rsidRPr="00EA720D">
          <w:rPr>
            <w:rStyle w:val="Hyperlink"/>
          </w:rPr>
          <w:t>acsmith3@lamar.edu</w:t>
        </w:r>
      </w:hyperlink>
      <w:r>
        <w:tab/>
      </w:r>
      <w:r>
        <w:tab/>
        <w:t>English and Modern Languages</w:t>
      </w:r>
    </w:p>
    <w:p w:rsidR="008B3FA4" w:rsidRDefault="008B3FA4" w:rsidP="008B3FA4">
      <w:pPr>
        <w:spacing w:after="0"/>
      </w:pPr>
      <w:r>
        <w:t>Zanthia Smith</w:t>
      </w:r>
      <w:r>
        <w:tab/>
      </w:r>
      <w:r>
        <w:tab/>
      </w:r>
      <w:r>
        <w:tab/>
      </w:r>
      <w:hyperlink r:id="rId13" w:history="1">
        <w:r w:rsidRPr="00EA720D">
          <w:rPr>
            <w:rStyle w:val="Hyperlink"/>
          </w:rPr>
          <w:t>zanthia.smith@lamar.edu</w:t>
        </w:r>
      </w:hyperlink>
      <w:r>
        <w:tab/>
        <w:t>Deaf Studies and Deaf Education</w:t>
      </w:r>
    </w:p>
    <w:p w:rsidR="008B3FA4" w:rsidRDefault="008B3FA4" w:rsidP="008B3FA4">
      <w:pPr>
        <w:spacing w:after="0"/>
      </w:pPr>
      <w:r>
        <w:t>Suying Wei</w:t>
      </w:r>
      <w:r>
        <w:tab/>
      </w:r>
      <w:r>
        <w:tab/>
      </w:r>
      <w:r>
        <w:tab/>
      </w:r>
      <w:hyperlink r:id="rId14" w:history="1">
        <w:r w:rsidRPr="00EA720D">
          <w:rPr>
            <w:rStyle w:val="Hyperlink"/>
          </w:rPr>
          <w:t>suying.wei@lamar.edu</w:t>
        </w:r>
      </w:hyperlink>
      <w:r>
        <w:tab/>
      </w:r>
      <w:r>
        <w:tab/>
        <w:t>Chemistry</w:t>
      </w:r>
    </w:p>
    <w:p w:rsidR="008B3FA4" w:rsidRDefault="008B3FA4" w:rsidP="008B3FA4">
      <w:pPr>
        <w:spacing w:after="0"/>
      </w:pPr>
      <w:r>
        <w:t>Judith Mann (non-voting)</w:t>
      </w:r>
      <w:r>
        <w:tab/>
      </w:r>
      <w:hyperlink r:id="rId15" w:history="1">
        <w:r w:rsidRPr="00EA720D">
          <w:rPr>
            <w:rStyle w:val="Hyperlink"/>
          </w:rPr>
          <w:t>judith.mann@lamar.edu</w:t>
        </w:r>
      </w:hyperlink>
      <w:r>
        <w:tab/>
        <w:t>Psychology</w:t>
      </w:r>
    </w:p>
    <w:p w:rsidR="008B3FA4" w:rsidRDefault="008B3FA4" w:rsidP="008B3FA4">
      <w:pPr>
        <w:spacing w:after="0"/>
      </w:pPr>
    </w:p>
    <w:p w:rsidR="008B3FA4" w:rsidRDefault="008B3FA4" w:rsidP="008B3FA4">
      <w:r>
        <w:t xml:space="preserve">This report reflects a summary of the findings and recommendations of the committee.  A binder of Supporting Materials is available for inspection, should more detail be desired.  </w:t>
      </w:r>
    </w:p>
    <w:p w:rsidR="008B3FA4" w:rsidRDefault="008B3FA4" w:rsidP="008B3FA4">
      <w:r>
        <w:lastRenderedPageBreak/>
        <w:t>The committee commends Lamar University for having in place many initiatives that are designed to improve retention.  Some, such as the University Advising Center, learning communities, and the Office of Retention, are institutionalized.  Others, such as STARS, are grant-supported.  This report does not attempt to describe and recognize those efforts.  Its scope is limited to identifying opportunities and suggesting strategies for making further improvements.   Section 2 describes the process that was followed by the committee in its study.  Section 3 describes the committee’s suggested actions that may be taken to help retention.  Conclusions are made in Section 4.  Section 5 includes acknowledgements.</w:t>
      </w:r>
    </w:p>
    <w:p w:rsidR="008B3FA4" w:rsidRDefault="008B3FA4" w:rsidP="008B3FA4">
      <w:pPr>
        <w:pStyle w:val="Heading1"/>
        <w:numPr>
          <w:ilvl w:val="0"/>
          <w:numId w:val="25"/>
        </w:numPr>
      </w:pPr>
      <w:r>
        <w:t xml:space="preserve">Process  </w:t>
      </w:r>
    </w:p>
    <w:p w:rsidR="008B3FA4" w:rsidRDefault="008B3FA4" w:rsidP="008B3FA4">
      <w:r>
        <w:t xml:space="preserve">At the beginning of the fall 2013 semester, Dr. Kevin Smith met with the committee and provided an organizational chart and statistics on retention.  The organizational chart includes information on the entities currently implementing retention strategies and the reporting relationships between these entities.  </w:t>
      </w:r>
    </w:p>
    <w:p w:rsidR="008B3FA4" w:rsidRDefault="008B3FA4" w:rsidP="008B3FA4">
      <w:r>
        <w:t>During the fall 2013 semester and the first half of the spring 2014 semester the committee members interviewed individuals from the following entities:</w:t>
      </w:r>
    </w:p>
    <w:p w:rsidR="008B3FA4" w:rsidRDefault="008B3FA4" w:rsidP="008B3FA4">
      <w:pPr>
        <w:pStyle w:val="ListParagraph"/>
        <w:numPr>
          <w:ilvl w:val="0"/>
          <w:numId w:val="27"/>
        </w:numPr>
      </w:pPr>
      <w:r>
        <w:t>Strategic Enrollment Management – Sherry Benoit</w:t>
      </w:r>
    </w:p>
    <w:p w:rsidR="008B3FA4" w:rsidRDefault="008B3FA4" w:rsidP="008B3FA4">
      <w:pPr>
        <w:pStyle w:val="ListParagraph"/>
        <w:numPr>
          <w:ilvl w:val="0"/>
          <w:numId w:val="27"/>
        </w:numPr>
      </w:pPr>
      <w:r>
        <w:t>The Advising Center – Daniel Bartlett</w:t>
      </w:r>
    </w:p>
    <w:p w:rsidR="008B3FA4" w:rsidRDefault="008B3FA4" w:rsidP="008B3FA4">
      <w:pPr>
        <w:pStyle w:val="ListParagraph"/>
        <w:numPr>
          <w:ilvl w:val="0"/>
          <w:numId w:val="27"/>
        </w:numPr>
      </w:pPr>
      <w:r>
        <w:t xml:space="preserve">The Retention Office – </w:t>
      </w:r>
      <w:proofErr w:type="spellStart"/>
      <w:r>
        <w:t>Oney</w:t>
      </w:r>
      <w:proofErr w:type="spellEnd"/>
      <w:r>
        <w:t xml:space="preserve"> Fitzpatrick</w:t>
      </w:r>
    </w:p>
    <w:p w:rsidR="008B3FA4" w:rsidRDefault="008B3FA4" w:rsidP="008B3FA4">
      <w:pPr>
        <w:pStyle w:val="ListParagraph"/>
        <w:numPr>
          <w:ilvl w:val="0"/>
          <w:numId w:val="27"/>
        </w:numPr>
      </w:pPr>
      <w:r>
        <w:t xml:space="preserve">The Chair of the Mathematics Department – </w:t>
      </w:r>
      <w:proofErr w:type="spellStart"/>
      <w:r>
        <w:t>MaryE</w:t>
      </w:r>
      <w:proofErr w:type="spellEnd"/>
      <w:r>
        <w:t xml:space="preserve"> Wilkinson</w:t>
      </w:r>
    </w:p>
    <w:p w:rsidR="008B3FA4" w:rsidRDefault="008B3FA4" w:rsidP="008B3FA4">
      <w:pPr>
        <w:pStyle w:val="ListParagraph"/>
        <w:numPr>
          <w:ilvl w:val="0"/>
          <w:numId w:val="27"/>
        </w:numPr>
      </w:pPr>
      <w:r>
        <w:t xml:space="preserve">ACES – Melissa </w:t>
      </w:r>
      <w:proofErr w:type="spellStart"/>
      <w:r>
        <w:t>Hudler</w:t>
      </w:r>
      <w:proofErr w:type="spellEnd"/>
    </w:p>
    <w:p w:rsidR="008B3FA4" w:rsidRDefault="008B3FA4" w:rsidP="008B3FA4">
      <w:pPr>
        <w:pStyle w:val="ListParagraph"/>
        <w:numPr>
          <w:ilvl w:val="0"/>
          <w:numId w:val="27"/>
        </w:numPr>
      </w:pPr>
      <w:r>
        <w:t xml:space="preserve">The Center for Teaching and Learning – Steve </w:t>
      </w:r>
      <w:proofErr w:type="spellStart"/>
      <w:r>
        <w:t>Zani</w:t>
      </w:r>
      <w:proofErr w:type="spellEnd"/>
    </w:p>
    <w:p w:rsidR="008B3FA4" w:rsidRDefault="008B3FA4" w:rsidP="008B3FA4">
      <w:pPr>
        <w:pStyle w:val="ListParagraph"/>
        <w:numPr>
          <w:ilvl w:val="0"/>
          <w:numId w:val="27"/>
        </w:numPr>
      </w:pPr>
      <w:r>
        <w:t>The Chair of the English Department – Jim Sanderson</w:t>
      </w:r>
    </w:p>
    <w:p w:rsidR="008B3FA4" w:rsidRDefault="008B3FA4" w:rsidP="008B3FA4">
      <w:pPr>
        <w:pStyle w:val="ListParagraph"/>
        <w:numPr>
          <w:ilvl w:val="0"/>
          <w:numId w:val="27"/>
        </w:numPr>
      </w:pPr>
      <w:r>
        <w:t>STARS</w:t>
      </w:r>
    </w:p>
    <w:p w:rsidR="008B3FA4" w:rsidRDefault="008B3FA4" w:rsidP="008B3FA4">
      <w:pPr>
        <w:pStyle w:val="ListParagraph"/>
        <w:numPr>
          <w:ilvl w:val="0"/>
          <w:numId w:val="27"/>
        </w:numPr>
      </w:pPr>
      <w:r>
        <w:t>Institutional Research – Greg Marsh</w:t>
      </w:r>
    </w:p>
    <w:p w:rsidR="008B3FA4" w:rsidRDefault="008B3FA4" w:rsidP="008B3FA4">
      <w:pPr>
        <w:pStyle w:val="ListParagraph"/>
        <w:numPr>
          <w:ilvl w:val="0"/>
          <w:numId w:val="27"/>
        </w:numPr>
      </w:pPr>
      <w:r>
        <w:t xml:space="preserve">The Athletics office – Helene </w:t>
      </w:r>
      <w:proofErr w:type="spellStart"/>
      <w:r>
        <w:t>Thill</w:t>
      </w:r>
      <w:proofErr w:type="spellEnd"/>
    </w:p>
    <w:p w:rsidR="008B3FA4" w:rsidRDefault="008B3FA4" w:rsidP="008B3FA4">
      <w:pPr>
        <w:pStyle w:val="ListParagraph"/>
        <w:numPr>
          <w:ilvl w:val="0"/>
          <w:numId w:val="27"/>
        </w:numPr>
      </w:pPr>
      <w:r>
        <w:t xml:space="preserve">the Undergraduate Research Office – </w:t>
      </w:r>
      <w:proofErr w:type="spellStart"/>
      <w:r>
        <w:t>Kumer</w:t>
      </w:r>
      <w:proofErr w:type="spellEnd"/>
      <w:r>
        <w:t xml:space="preserve"> Das</w:t>
      </w:r>
    </w:p>
    <w:p w:rsidR="008B3FA4" w:rsidRDefault="008B3FA4" w:rsidP="008B3FA4">
      <w:r>
        <w:t>In their interviews, the committee members asked the following questions:</w:t>
      </w:r>
    </w:p>
    <w:p w:rsidR="008B3FA4" w:rsidRDefault="008B3FA4" w:rsidP="008B3FA4">
      <w:pPr>
        <w:pStyle w:val="ListParagraph"/>
        <w:numPr>
          <w:ilvl w:val="0"/>
          <w:numId w:val="26"/>
        </w:numPr>
      </w:pPr>
      <w:r>
        <w:t>What do you see as major retention problems/opportunities that can be addressed in/by your unit?</w:t>
      </w:r>
    </w:p>
    <w:p w:rsidR="008B3FA4" w:rsidRDefault="008B3FA4" w:rsidP="008B3FA4">
      <w:pPr>
        <w:pStyle w:val="ListParagraph"/>
        <w:numPr>
          <w:ilvl w:val="0"/>
          <w:numId w:val="26"/>
        </w:numPr>
      </w:pPr>
      <w:r>
        <w:t>What strategies have been implemented in/by your unit to improve retention?</w:t>
      </w:r>
    </w:p>
    <w:p w:rsidR="008B3FA4" w:rsidRDefault="008B3FA4" w:rsidP="008B3FA4">
      <w:pPr>
        <w:pStyle w:val="ListParagraph"/>
        <w:numPr>
          <w:ilvl w:val="0"/>
          <w:numId w:val="26"/>
        </w:numPr>
      </w:pPr>
      <w:r>
        <w:t>What data do you have to assess the effectiveness of the strategies?  May we have a copy of the data/analysis?</w:t>
      </w:r>
    </w:p>
    <w:p w:rsidR="008B3FA4" w:rsidRDefault="008B3FA4" w:rsidP="008B3FA4">
      <w:pPr>
        <w:pStyle w:val="ListParagraph"/>
        <w:numPr>
          <w:ilvl w:val="0"/>
          <w:numId w:val="26"/>
        </w:numPr>
      </w:pPr>
      <w:r>
        <w:t>What other retention improvement activities are planned by your unit for the near future?</w:t>
      </w:r>
    </w:p>
    <w:p w:rsidR="008B3FA4" w:rsidRDefault="008B3FA4" w:rsidP="008B3FA4">
      <w:pPr>
        <w:pStyle w:val="ListParagraph"/>
        <w:numPr>
          <w:ilvl w:val="0"/>
          <w:numId w:val="26"/>
        </w:numPr>
      </w:pPr>
      <w:r>
        <w:t xml:space="preserve">Do you have suggestion as to what faculty and administrators can do to improve retention? </w:t>
      </w:r>
    </w:p>
    <w:p w:rsidR="008B3FA4" w:rsidRDefault="008B3FA4" w:rsidP="008B3FA4">
      <w:r>
        <w:t>Reports on those interviews are included in the committee’s Supplemental Materials Binder.</w:t>
      </w:r>
    </w:p>
    <w:p w:rsidR="008B3FA4" w:rsidRDefault="008B3FA4" w:rsidP="008B3FA4">
      <w:r>
        <w:t>As a parallel task, the committee members researched and reported on best practices in retention in the following areas:</w:t>
      </w:r>
    </w:p>
    <w:p w:rsidR="008B3FA4" w:rsidRDefault="008B3FA4" w:rsidP="008B3FA4">
      <w:pPr>
        <w:pStyle w:val="ListParagraph"/>
        <w:numPr>
          <w:ilvl w:val="0"/>
          <w:numId w:val="28"/>
        </w:numPr>
      </w:pPr>
      <w:r>
        <w:lastRenderedPageBreak/>
        <w:t>general best practices for retention;</w:t>
      </w:r>
    </w:p>
    <w:p w:rsidR="008B3FA4" w:rsidRDefault="008B3FA4" w:rsidP="008B3FA4">
      <w:pPr>
        <w:pStyle w:val="ListParagraph"/>
        <w:numPr>
          <w:ilvl w:val="0"/>
          <w:numId w:val="28"/>
        </w:numPr>
      </w:pPr>
      <w:r>
        <w:t>math best practices (often identified as a stumbling block for entry level students);</w:t>
      </w:r>
    </w:p>
    <w:p w:rsidR="008B3FA4" w:rsidRDefault="008B3FA4" w:rsidP="008B3FA4">
      <w:pPr>
        <w:pStyle w:val="ListParagraph"/>
        <w:numPr>
          <w:ilvl w:val="0"/>
          <w:numId w:val="28"/>
        </w:numPr>
      </w:pPr>
      <w:r>
        <w:t>best practices in 1</w:t>
      </w:r>
      <w:r w:rsidRPr="001553B7">
        <w:rPr>
          <w:vertAlign w:val="superscript"/>
        </w:rPr>
        <w:t>st</w:t>
      </w:r>
      <w:r>
        <w:t xml:space="preserve"> year writing courses (often identified as a stumbling block for entry level students);</w:t>
      </w:r>
    </w:p>
    <w:p w:rsidR="008B3FA4" w:rsidRDefault="008B3FA4" w:rsidP="008B3FA4">
      <w:pPr>
        <w:pStyle w:val="ListParagraph"/>
        <w:numPr>
          <w:ilvl w:val="0"/>
          <w:numId w:val="28"/>
        </w:numPr>
      </w:pPr>
      <w:r>
        <w:t>pedagogic best practices;</w:t>
      </w:r>
    </w:p>
    <w:p w:rsidR="008B3FA4" w:rsidRDefault="008B3FA4" w:rsidP="008B3FA4">
      <w:pPr>
        <w:pStyle w:val="ListParagraph"/>
        <w:numPr>
          <w:ilvl w:val="0"/>
          <w:numId w:val="28"/>
        </w:numPr>
      </w:pPr>
      <w:r>
        <w:t>best practices in retention of underrepresented students; and</w:t>
      </w:r>
    </w:p>
    <w:p w:rsidR="008B3FA4" w:rsidRDefault="008B3FA4" w:rsidP="008B3FA4">
      <w:pPr>
        <w:pStyle w:val="ListParagraph"/>
        <w:numPr>
          <w:ilvl w:val="0"/>
          <w:numId w:val="28"/>
        </w:numPr>
      </w:pPr>
      <w:proofErr w:type="gramStart"/>
      <w:r>
        <w:t>best</w:t>
      </w:r>
      <w:proofErr w:type="gramEnd"/>
      <w:r>
        <w:t xml:space="preserve"> practices in retention of STEM undergraduates.</w:t>
      </w:r>
    </w:p>
    <w:p w:rsidR="008B3FA4" w:rsidRDefault="008B3FA4" w:rsidP="008B3FA4">
      <w:r>
        <w:t xml:space="preserve">The literature on retention is vast.  For the purpose of this study the committee considered a sampling of research in each of these areas.  Even in this sampling some best practices are repeated.  For instance, practices that are effective for underrepresented students are also effective for the general student body.  Reports of the findings of the committee members with respect to best practices in these areas are included in the Supplemental Materials Binder.  </w:t>
      </w:r>
    </w:p>
    <w:p w:rsidR="008B3FA4" w:rsidRDefault="008B3FA4" w:rsidP="008B3FA4">
      <w:r>
        <w:t>Dr. Smith provided the committee with a copy of the Lamar University One-Year Retention Report Fall 2012 to Fall 2013 prepared by the Lamar University Office of Institutional Research and Reporting.  Pertinent findings in that report are (1) the overall first-year retention rate of Full Time  First Time In College (FT+FTIC) students was 53.5%; and (2) almost half of FT+FTIC students were provisional admits, and their retention rate was 29.3 percentage points lower than other students [1].</w:t>
      </w:r>
    </w:p>
    <w:p w:rsidR="008B3FA4" w:rsidRPr="00AE0E74" w:rsidRDefault="008B3FA4" w:rsidP="008B3FA4">
      <w:pPr>
        <w:rPr>
          <w:rFonts w:eastAsia="Times New Roman" w:cs="Calibri"/>
          <w:b/>
          <w:bCs/>
        </w:rPr>
      </w:pPr>
      <w:r>
        <w:t>The committee requested statistics from Institutional Research to determine if there are any freshman courses that may be stumbling blocks for students and to further determine whether class size could be a factor in students’ lack of success in those courses.  Greg Marsh of Institutional Research produced the following reports for the committee</w:t>
      </w:r>
      <w:r w:rsidRPr="00AE0E74">
        <w:t>:  (1)</w:t>
      </w:r>
      <w:r>
        <w:t xml:space="preserve"> </w:t>
      </w:r>
      <w:r w:rsidRPr="00AE0E74">
        <w:rPr>
          <w:rFonts w:eastAsia="Times New Roman" w:cs="Calibri"/>
          <w:bCs/>
        </w:rPr>
        <w:t>Fall 2012-Summer 2013 Course QDF Rates by Retained/Not Retained Status</w:t>
      </w:r>
      <w:r>
        <w:rPr>
          <w:rFonts w:eastAsia="Times New Roman" w:cs="Calibri"/>
          <w:bCs/>
        </w:rPr>
        <w:t xml:space="preserve"> [2]</w:t>
      </w:r>
      <w:r w:rsidRPr="00AE0E74">
        <w:rPr>
          <w:rFonts w:eastAsia="Times New Roman" w:cs="Calibri"/>
          <w:bCs/>
        </w:rPr>
        <w:t>; and (2) Fall 2013 High QDF Rate Courses by Section with Enrollments</w:t>
      </w:r>
      <w:r>
        <w:rPr>
          <w:rFonts w:eastAsia="Times New Roman" w:cs="Calibri"/>
          <w:bCs/>
        </w:rPr>
        <w:t xml:space="preserve"> [3]</w:t>
      </w:r>
      <w:r w:rsidRPr="00AE0E74">
        <w:rPr>
          <w:rFonts w:eastAsia="Times New Roman" w:cs="Calibri"/>
          <w:bCs/>
        </w:rPr>
        <w:t>.  These reports are included in the Supplemental Materials Binder.</w:t>
      </w:r>
    </w:p>
    <w:p w:rsidR="008B3FA4" w:rsidRDefault="008B3FA4" w:rsidP="008B3FA4">
      <w:r>
        <w:t>The committee met twice a month and discussed their findings with respect to the campus interviews, best practices research, and reports from Institutional Research.  Each of the members then submitted suggested strategies for improving retention, and the Chair compiled a list of the various strategies by category.  The committee discussed the suggested strategies and ranked them in order of priority.  The product of these discussions is a list of suggested actions that can be taken to improve retention, as described in the next section.</w:t>
      </w:r>
    </w:p>
    <w:p w:rsidR="008B3FA4" w:rsidRDefault="008B3FA4" w:rsidP="008B3FA4">
      <w:pPr>
        <w:pStyle w:val="Heading1"/>
        <w:numPr>
          <w:ilvl w:val="0"/>
          <w:numId w:val="25"/>
        </w:numPr>
      </w:pPr>
      <w:r>
        <w:t xml:space="preserve">Suggested actions </w:t>
      </w:r>
    </w:p>
    <w:p w:rsidR="008B3FA4" w:rsidRDefault="008B3FA4" w:rsidP="008B3FA4">
      <w:r>
        <w:t xml:space="preserve">The committee’s suggested actions are listed here.  Each is discussed fully in the following sections.  </w:t>
      </w:r>
    </w:p>
    <w:p w:rsidR="008B3FA4" w:rsidRDefault="008B3FA4" w:rsidP="008B3FA4">
      <w:pPr>
        <w:pStyle w:val="ListParagraph"/>
        <w:numPr>
          <w:ilvl w:val="0"/>
          <w:numId w:val="29"/>
        </w:numPr>
      </w:pPr>
      <w:r>
        <w:t>Take actions to improve student success in freshman classes with high quit/drop/fail (QDF) grades and low retention rates.  These actions include capping class sizes; appointing coordinators for courses with multiple sections; administering first week in-class diagnostic tests; instituting Peer Led Team Learning (especially in those classes with associated labs); and reviewing the three-hour two-course sequence required of all I-Will students.</w:t>
      </w:r>
    </w:p>
    <w:p w:rsidR="008B3FA4" w:rsidRDefault="008B3FA4" w:rsidP="008B3FA4">
      <w:pPr>
        <w:pStyle w:val="ListParagraph"/>
        <w:numPr>
          <w:ilvl w:val="0"/>
          <w:numId w:val="29"/>
        </w:numPr>
      </w:pPr>
      <w:r>
        <w:t>Expand active learning/</w:t>
      </w:r>
      <w:r w:rsidRPr="00BA3C8C">
        <w:t xml:space="preserve"> </w:t>
      </w:r>
      <w:r>
        <w:t xml:space="preserve">inquiry-based learning/ </w:t>
      </w:r>
      <w:r w:rsidRPr="006066FC">
        <w:t>student-centered</w:t>
      </w:r>
      <w:r>
        <w:t xml:space="preserve"> learning.</w:t>
      </w:r>
    </w:p>
    <w:p w:rsidR="008B3FA4" w:rsidRDefault="008B3FA4" w:rsidP="008B3FA4">
      <w:pPr>
        <w:pStyle w:val="ListParagraph"/>
        <w:numPr>
          <w:ilvl w:val="0"/>
          <w:numId w:val="29"/>
        </w:numPr>
      </w:pPr>
      <w:r>
        <w:lastRenderedPageBreak/>
        <w:t>Implement strategies to improve student support/satisfaction.  These could include providing more financial support, developing a student-centered environment on campus, conducting student surveys, and reviewing the newly created University Advising Center.</w:t>
      </w:r>
    </w:p>
    <w:p w:rsidR="008B3FA4" w:rsidRDefault="008B3FA4" w:rsidP="008B3FA4">
      <w:pPr>
        <w:pStyle w:val="ListParagraph"/>
        <w:numPr>
          <w:ilvl w:val="0"/>
          <w:numId w:val="29"/>
        </w:numPr>
      </w:pPr>
      <w:r>
        <w:t>Review the organization and administration of retention efforts across campus.</w:t>
      </w:r>
    </w:p>
    <w:p w:rsidR="008B3FA4" w:rsidRDefault="008B3FA4" w:rsidP="008B3FA4">
      <w:pPr>
        <w:pStyle w:val="ListParagraph"/>
        <w:numPr>
          <w:ilvl w:val="0"/>
          <w:numId w:val="29"/>
        </w:numPr>
      </w:pPr>
      <w:r>
        <w:t>Train faculty on retention issues and strategies.</w:t>
      </w:r>
    </w:p>
    <w:p w:rsidR="008B3FA4" w:rsidRDefault="008B3FA4" w:rsidP="008B3FA4">
      <w:pPr>
        <w:pStyle w:val="ListParagraph"/>
        <w:numPr>
          <w:ilvl w:val="0"/>
          <w:numId w:val="29"/>
        </w:numPr>
      </w:pPr>
      <w:r>
        <w:t>Create a college readiness outreach program in partnership with local feeder high schools.</w:t>
      </w:r>
    </w:p>
    <w:p w:rsidR="008B3FA4" w:rsidRDefault="008B3FA4" w:rsidP="008B3FA4">
      <w:pPr>
        <w:pStyle w:val="Heading1"/>
        <w:numPr>
          <w:ilvl w:val="1"/>
          <w:numId w:val="25"/>
        </w:numPr>
        <w:spacing w:before="240"/>
        <w:ind w:left="432"/>
      </w:pPr>
      <w:r>
        <w:t>Improve student success in freshman classes</w:t>
      </w:r>
    </w:p>
    <w:p w:rsidR="008B3FA4" w:rsidRDefault="008B3FA4" w:rsidP="008B3FA4">
      <w:pPr>
        <w:rPr>
          <w:sz w:val="24"/>
          <w:szCs w:val="24"/>
        </w:rPr>
      </w:pPr>
      <w:r>
        <w:rPr>
          <w:sz w:val="24"/>
          <w:szCs w:val="24"/>
        </w:rPr>
        <w:t>Opportunities identified for improving retention by addressing student success in freshman classes included the following:</w:t>
      </w:r>
    </w:p>
    <w:p w:rsidR="008B3FA4" w:rsidRDefault="008B3FA4" w:rsidP="008B3FA4">
      <w:pPr>
        <w:pStyle w:val="ListParagraph"/>
        <w:numPr>
          <w:ilvl w:val="0"/>
          <w:numId w:val="31"/>
        </w:numPr>
        <w:spacing w:after="0" w:line="240" w:lineRule="auto"/>
        <w:rPr>
          <w:sz w:val="24"/>
          <w:szCs w:val="24"/>
        </w:rPr>
      </w:pPr>
      <w:r>
        <w:rPr>
          <w:sz w:val="24"/>
          <w:szCs w:val="24"/>
        </w:rPr>
        <w:t>Addressing at risk classes as determined by Institutional Research</w:t>
      </w:r>
    </w:p>
    <w:p w:rsidR="008B3FA4" w:rsidRDefault="008B3FA4" w:rsidP="008B3FA4">
      <w:pPr>
        <w:pStyle w:val="ListParagraph"/>
        <w:numPr>
          <w:ilvl w:val="0"/>
          <w:numId w:val="31"/>
        </w:numPr>
        <w:spacing w:after="0" w:line="240" w:lineRule="auto"/>
        <w:rPr>
          <w:sz w:val="24"/>
          <w:szCs w:val="24"/>
        </w:rPr>
      </w:pPr>
      <w:r>
        <w:rPr>
          <w:sz w:val="24"/>
          <w:szCs w:val="24"/>
        </w:rPr>
        <w:t>Capping class sizes</w:t>
      </w:r>
    </w:p>
    <w:p w:rsidR="008B3FA4" w:rsidRDefault="008B3FA4" w:rsidP="008B3FA4">
      <w:pPr>
        <w:pStyle w:val="ListParagraph"/>
        <w:numPr>
          <w:ilvl w:val="0"/>
          <w:numId w:val="31"/>
        </w:numPr>
        <w:spacing w:after="0" w:line="240" w:lineRule="auto"/>
        <w:rPr>
          <w:sz w:val="24"/>
          <w:szCs w:val="24"/>
        </w:rPr>
      </w:pPr>
      <w:r>
        <w:rPr>
          <w:sz w:val="24"/>
          <w:szCs w:val="24"/>
        </w:rPr>
        <w:t>Utilizing</w:t>
      </w:r>
      <w:r w:rsidRPr="007600EA">
        <w:rPr>
          <w:sz w:val="24"/>
          <w:szCs w:val="24"/>
        </w:rPr>
        <w:t xml:space="preserve"> </w:t>
      </w:r>
      <w:r>
        <w:rPr>
          <w:sz w:val="24"/>
          <w:szCs w:val="24"/>
        </w:rPr>
        <w:t>course</w:t>
      </w:r>
      <w:r w:rsidRPr="007600EA">
        <w:rPr>
          <w:sz w:val="24"/>
          <w:szCs w:val="24"/>
        </w:rPr>
        <w:t xml:space="preserve"> coordinators</w:t>
      </w:r>
      <w:r>
        <w:rPr>
          <w:sz w:val="24"/>
          <w:szCs w:val="24"/>
        </w:rPr>
        <w:t xml:space="preserve"> within large departments (English, History, Mathematics, Lamar 1101) to normalize standards and expectations</w:t>
      </w:r>
    </w:p>
    <w:p w:rsidR="008B3FA4" w:rsidRDefault="008B3FA4" w:rsidP="008B3FA4">
      <w:pPr>
        <w:pStyle w:val="ListParagraph"/>
        <w:numPr>
          <w:ilvl w:val="0"/>
          <w:numId w:val="31"/>
        </w:numPr>
        <w:spacing w:after="0" w:line="240" w:lineRule="auto"/>
        <w:rPr>
          <w:sz w:val="24"/>
          <w:szCs w:val="24"/>
        </w:rPr>
      </w:pPr>
      <w:r>
        <w:rPr>
          <w:sz w:val="24"/>
          <w:szCs w:val="24"/>
        </w:rPr>
        <w:t xml:space="preserve">Utilizing </w:t>
      </w:r>
      <w:r w:rsidRPr="007600EA">
        <w:rPr>
          <w:sz w:val="24"/>
          <w:szCs w:val="24"/>
        </w:rPr>
        <w:t>diagnostic testing</w:t>
      </w:r>
      <w:r>
        <w:rPr>
          <w:sz w:val="24"/>
          <w:szCs w:val="24"/>
        </w:rPr>
        <w:t xml:space="preserve"> to improve placement</w:t>
      </w:r>
    </w:p>
    <w:p w:rsidR="008B3FA4" w:rsidRDefault="008B3FA4" w:rsidP="008B3FA4">
      <w:pPr>
        <w:pStyle w:val="ListParagraph"/>
        <w:numPr>
          <w:ilvl w:val="0"/>
          <w:numId w:val="31"/>
        </w:numPr>
        <w:spacing w:after="0" w:line="240" w:lineRule="auto"/>
        <w:rPr>
          <w:sz w:val="24"/>
          <w:szCs w:val="24"/>
        </w:rPr>
      </w:pPr>
      <w:r>
        <w:rPr>
          <w:sz w:val="24"/>
          <w:szCs w:val="24"/>
        </w:rPr>
        <w:t>Utilizing Active Learning</w:t>
      </w:r>
    </w:p>
    <w:p w:rsidR="008B3FA4" w:rsidRDefault="008B3FA4" w:rsidP="008B3FA4">
      <w:pPr>
        <w:pStyle w:val="ListParagraph"/>
        <w:numPr>
          <w:ilvl w:val="0"/>
          <w:numId w:val="31"/>
        </w:numPr>
        <w:spacing w:after="0" w:line="240" w:lineRule="auto"/>
        <w:rPr>
          <w:sz w:val="24"/>
          <w:szCs w:val="24"/>
        </w:rPr>
      </w:pPr>
      <w:r>
        <w:rPr>
          <w:sz w:val="24"/>
          <w:szCs w:val="24"/>
        </w:rPr>
        <w:t>Utilizing</w:t>
      </w:r>
      <w:r w:rsidRPr="007600EA">
        <w:rPr>
          <w:sz w:val="24"/>
          <w:szCs w:val="24"/>
        </w:rPr>
        <w:t xml:space="preserve"> peer led team learning</w:t>
      </w:r>
    </w:p>
    <w:p w:rsidR="008B3FA4" w:rsidRPr="00472EC6" w:rsidRDefault="008B3FA4" w:rsidP="008B3FA4">
      <w:pPr>
        <w:spacing w:after="0" w:line="240" w:lineRule="auto"/>
        <w:ind w:left="360"/>
        <w:rPr>
          <w:sz w:val="24"/>
          <w:szCs w:val="24"/>
        </w:rPr>
      </w:pPr>
    </w:p>
    <w:p w:rsidR="008B3FA4" w:rsidRDefault="008B3FA4" w:rsidP="008B3FA4">
      <w:pPr>
        <w:rPr>
          <w:b/>
          <w:sz w:val="24"/>
          <w:szCs w:val="24"/>
        </w:rPr>
      </w:pPr>
      <w:proofErr w:type="gramStart"/>
      <w:r>
        <w:rPr>
          <w:b/>
          <w:sz w:val="24"/>
          <w:szCs w:val="24"/>
        </w:rPr>
        <w:t>Addressing at-risk classes as determined by passing rates.</w:t>
      </w:r>
      <w:proofErr w:type="gramEnd"/>
    </w:p>
    <w:p w:rsidR="008B3FA4" w:rsidRPr="00E66DFA" w:rsidRDefault="008B3FA4" w:rsidP="008B3FA4">
      <w:r w:rsidRPr="00E66DFA">
        <w:t>Data requested from Institutional Research [2] identified the following courses as at risk based on either QDF rates of at least 50% and 20 or more students affected, or QDF grades received by 75 or more students:</w:t>
      </w:r>
    </w:p>
    <w:p w:rsidR="008B3FA4" w:rsidRPr="00E66DFA" w:rsidRDefault="008B3FA4" w:rsidP="008B3FA4">
      <w:proofErr w:type="gramStart"/>
      <w:r w:rsidRPr="00E66DFA">
        <w:t>BIOL 1406, 2401; CRMA 370, 371, 372; CRWT 371; ENGL 1301, 1302; HIST 1301, 1302; LMAR1101; MATH 1314; 1316; 2312; MUSI 1306; PHIL 1370; and PYSC 2270.</w:t>
      </w:r>
      <w:proofErr w:type="gramEnd"/>
    </w:p>
    <w:p w:rsidR="008B3FA4" w:rsidRPr="00E66DFA" w:rsidRDefault="008B3FA4" w:rsidP="008B3FA4">
      <w:r w:rsidRPr="00E66DFA">
        <w:t>All of these except the CRMA, CRWT and ENGL classes have some sections with 50 or more students [3].  Each of these courses constitutes an opportunity for significantly improving retention rates.   Several research supported strategies follow.</w:t>
      </w:r>
    </w:p>
    <w:p w:rsidR="008B3FA4" w:rsidRPr="00E66DFA" w:rsidRDefault="008B3FA4" w:rsidP="008B3FA4">
      <w:r w:rsidRPr="00E66DFA">
        <w:t xml:space="preserve">Additionally, Mathematics prepared a long-term retention report addressing passing rates from 2008 – 2013 by instructor type (adjunct, graduate student, instructor, tenure-track, etc.), class type (on campus, on-line, off-campus, etc.) and by course.   This report </w:t>
      </w:r>
      <w:r>
        <w:t>identified</w:t>
      </w:r>
      <w:r w:rsidRPr="00E66DFA">
        <w:t xml:space="preserve"> low pass rates for MATH 2413, MATH 2312, MATH 1414 and MATH 1316.  The report shows a wide range of passing rates for individual courses.  See Mathematics Retention Report in Supplemental Materials for details [4].</w:t>
      </w:r>
    </w:p>
    <w:p w:rsidR="008B3FA4" w:rsidRDefault="008B3FA4" w:rsidP="008B3FA4">
      <w:pPr>
        <w:rPr>
          <w:b/>
          <w:sz w:val="24"/>
          <w:szCs w:val="24"/>
        </w:rPr>
      </w:pPr>
      <w:r>
        <w:rPr>
          <w:b/>
          <w:sz w:val="24"/>
          <w:szCs w:val="24"/>
        </w:rPr>
        <w:t>Utilizing course coordinators and capping class sizes</w:t>
      </w:r>
    </w:p>
    <w:p w:rsidR="008B3FA4" w:rsidRPr="00E66DFA" w:rsidRDefault="008B3FA4" w:rsidP="008B3FA4">
      <w:r w:rsidRPr="00E66DFA">
        <w:t xml:space="preserve">In recent years, English and Foreign languages increased retention rates significantly by utilizing a course coordinator and capping class sizes.  Course coordinators prepare and train adjuncts and graduate students to assure more uniform standards and teaching practices for CRWT 371, ENGL1301 and ENGL1302.  While these courses are identified in the previous section as at risk, in the case of ENGL </w:t>
      </w:r>
      <w:r w:rsidRPr="00E66DFA">
        <w:lastRenderedPageBreak/>
        <w:t>1301 AND 1302 it is because of the large number of students taking the courses.  The percentage</w:t>
      </w:r>
      <w:r>
        <w:t xml:space="preserve"> of</w:t>
      </w:r>
      <w:r w:rsidRPr="00E66DFA">
        <w:t xml:space="preserve"> QDF rates of these courses are below 30% [2].  Data from the College Readiness program shows that 71% of students who passed CRWT passed ENGL 1301, which is a better record than for students who did not take CRWT. See report(s) on English Department Retention Practices in the Supplemental Materials for details.   </w:t>
      </w:r>
    </w:p>
    <w:p w:rsidR="008B3FA4" w:rsidRPr="00E66DFA" w:rsidRDefault="008B3FA4" w:rsidP="008B3FA4">
      <w:r w:rsidRPr="00E66DFA">
        <w:t xml:space="preserve">Other strategies that many have found helpful in their writing courses (and which have been the subject of several ACES projects), include one-on-one conferencing during the writing process, an </w:t>
      </w:r>
      <w:proofErr w:type="spellStart"/>
      <w:r w:rsidRPr="00E66DFA">
        <w:t>expressivist</w:t>
      </w:r>
      <w:proofErr w:type="spellEnd"/>
      <w:r w:rsidRPr="00E66DFA">
        <w:t xml:space="preserve"> approach (see below for more detailed information about this approach to first-year writing pedagogy), peer review and workshops of student writing that allow students to recognize good writing from multiple angles, modeling of good writing practices with examples of successful and unsuccessful products, use of rubrics and making rubrics available to students prior to writing, and several other techniques that are widely used in the field.  (See Research on First-year Writing Pedagogy and Retention report in Supplemental Materials).</w:t>
      </w:r>
    </w:p>
    <w:p w:rsidR="008B3FA4" w:rsidRPr="00E66DFA" w:rsidRDefault="008B3FA4" w:rsidP="008B3FA4">
      <w:r w:rsidRPr="00E66DFA">
        <w:t>Research at Colorado Springs indicates that success (A, B, or C) in the first mathematics course (whether in Calculus 1 or lower level freshman math courses) correlates with an 80% retention rate, while failure (W,D,F,Q) correlates with only a 45.5% retention rate [5].</w:t>
      </w:r>
      <w:r>
        <w:t xml:space="preserve"> </w:t>
      </w:r>
    </w:p>
    <w:p w:rsidR="008B3FA4" w:rsidRPr="005B5CC6" w:rsidRDefault="008B3FA4" w:rsidP="008B3FA4">
      <w:pPr>
        <w:rPr>
          <w:b/>
          <w:sz w:val="24"/>
          <w:szCs w:val="24"/>
        </w:rPr>
      </w:pPr>
      <w:r w:rsidRPr="005B5CC6">
        <w:rPr>
          <w:b/>
          <w:sz w:val="24"/>
          <w:szCs w:val="24"/>
        </w:rPr>
        <w:t>Utilizing Peer Led Team Learning</w:t>
      </w:r>
    </w:p>
    <w:p w:rsidR="008B3FA4" w:rsidRPr="00B7045E" w:rsidRDefault="008B3FA4" w:rsidP="008B3FA4">
      <w:r w:rsidRPr="00B7045E">
        <w:t>Instituting Peer Led Team Learning (PLTL), especially in science classes with high QDF rates, can help improve student success.  PLTL is designed to increase student engagement in undergraduate STEM courses by replacing or augmenting traditional lecture classes with hands-on workshops led by students who have previously done well in the course. In the weekly workshops, small teams of students engage in active debate, discussion, and problem solving under the guidance of undergraduate peer leaders.  Peer-Led Team Learning was introduced in a General Chemistry course at the City College of New York in early 1991.  Its developers received the 2008 James Flack Norris Award for Outstanding Achievement in the Teaching of Chemistry.  It has been successfully implemented in over 150 colleges in chemistry, math, physics, biology, and compute</w:t>
      </w:r>
      <w:r>
        <w:t>r science [6</w:t>
      </w:r>
      <w:r w:rsidRPr="00B7045E">
        <w:t>].  A review of published research reports on the effects of PLTL on student performance documents an average increase of 15 points in the percentage of students receiving passing grades (A, B, or C) in courses with PLTL as compared to compa</w:t>
      </w:r>
      <w:r>
        <w:t>rable non-PLTL classes [7</w:t>
      </w:r>
      <w:r w:rsidRPr="00B7045E">
        <w:t xml:space="preserve">].  City College of New York hosts a PLTL institute each summer.  More information on PLTL can be found on the website:  </w:t>
      </w:r>
      <w:hyperlink r:id="rId16" w:history="1">
        <w:r w:rsidRPr="00B7045E">
          <w:t>http://www.pltl.org/</w:t>
        </w:r>
      </w:hyperlink>
      <w:r>
        <w:t xml:space="preserve"> [8]</w:t>
      </w:r>
      <w:r w:rsidRPr="00B7045E">
        <w:t>.</w:t>
      </w:r>
    </w:p>
    <w:p w:rsidR="008B3FA4" w:rsidRPr="0013560B" w:rsidRDefault="008B3FA4" w:rsidP="008B3FA4">
      <w:pPr>
        <w:rPr>
          <w:sz w:val="24"/>
          <w:szCs w:val="24"/>
        </w:rPr>
      </w:pPr>
      <w:r w:rsidRPr="0013560B">
        <w:rPr>
          <w:b/>
          <w:sz w:val="24"/>
          <w:szCs w:val="24"/>
        </w:rPr>
        <w:t>Review</w:t>
      </w:r>
      <w:r>
        <w:rPr>
          <w:b/>
          <w:sz w:val="24"/>
          <w:szCs w:val="24"/>
        </w:rPr>
        <w:t>ing the</w:t>
      </w:r>
      <w:r w:rsidRPr="0013560B">
        <w:rPr>
          <w:b/>
          <w:sz w:val="24"/>
          <w:szCs w:val="24"/>
        </w:rPr>
        <w:t xml:space="preserve"> Course Sequence Required for All “I Will” Students</w:t>
      </w:r>
    </w:p>
    <w:p w:rsidR="008B3FA4" w:rsidRDefault="008B3FA4" w:rsidP="008B3FA4">
      <w:r>
        <w:t xml:space="preserve">Retention is positively correlated with well-run Freshman Seminars [Tinto 2012].  </w:t>
      </w:r>
      <w:r w:rsidRPr="00C231EA">
        <w:t>The I</w:t>
      </w:r>
      <w:r>
        <w:t xml:space="preserve"> </w:t>
      </w:r>
      <w:r w:rsidRPr="00C231EA">
        <w:t xml:space="preserve">Will program requires students </w:t>
      </w:r>
      <w:r>
        <w:t xml:space="preserve">with 800-1000 </w:t>
      </w:r>
      <w:r w:rsidRPr="00E66DFA">
        <w:t>SAT</w:t>
      </w:r>
      <w:r>
        <w:t xml:space="preserve"> scores </w:t>
      </w:r>
      <w:r w:rsidRPr="00C231EA">
        <w:t>to take LMAR</w:t>
      </w:r>
      <w:r>
        <w:t xml:space="preserve"> </w:t>
      </w:r>
      <w:r w:rsidRPr="00C231EA">
        <w:t>1101</w:t>
      </w:r>
      <w:r>
        <w:t xml:space="preserve"> "University Success Seminar"</w:t>
      </w:r>
      <w:r w:rsidRPr="00C231EA">
        <w:t xml:space="preserve"> and one of the two alternatives: </w:t>
      </w:r>
      <w:r>
        <w:t xml:space="preserve">Study Skills </w:t>
      </w:r>
      <w:r w:rsidRPr="00C231EA">
        <w:t xml:space="preserve">PEDG 1271 or </w:t>
      </w:r>
      <w:r>
        <w:t xml:space="preserve">Learning and Study Skills </w:t>
      </w:r>
      <w:r w:rsidRPr="00C231EA">
        <w:t>PSYC</w:t>
      </w:r>
      <w:r>
        <w:t xml:space="preserve"> </w:t>
      </w:r>
      <w:r w:rsidRPr="00C231EA">
        <w:t xml:space="preserve">2270. </w:t>
      </w:r>
      <w:r>
        <w:t xml:space="preserve">Students with an </w:t>
      </w:r>
      <w:r w:rsidRPr="00E66DFA">
        <w:t>SAT</w:t>
      </w:r>
      <w:r>
        <w:t xml:space="preserve"> greater than 1000 but who also require remediation are "strongly encouraged"   to take Lamar 1101 and one of the other two courses. </w:t>
      </w:r>
    </w:p>
    <w:p w:rsidR="008B3FA4" w:rsidRPr="00C231EA" w:rsidRDefault="008B3FA4" w:rsidP="008B3FA4">
      <w:r w:rsidRPr="00C231EA">
        <w:lastRenderedPageBreak/>
        <w:t>LMAR</w:t>
      </w:r>
      <w:r>
        <w:t xml:space="preserve"> </w:t>
      </w:r>
      <w:r w:rsidRPr="00C231EA">
        <w:t>1101 is</w:t>
      </w:r>
      <w:r>
        <w:t xml:space="preserve"> a non-remedial course</w:t>
      </w:r>
      <w:r w:rsidRPr="00C231EA">
        <w:t xml:space="preserve"> designed for anyone interested in taking the course</w:t>
      </w:r>
      <w:r>
        <w:t xml:space="preserve"> but is mandatory for learning communities and for students in the “I Will” program. </w:t>
      </w:r>
      <w:r w:rsidRPr="00C231EA">
        <w:t xml:space="preserve"> The purpose of this course is to help students to transition from high school to college level courses. The LMAR</w:t>
      </w:r>
      <w:r>
        <w:t xml:space="preserve"> </w:t>
      </w:r>
      <w:r w:rsidRPr="00C231EA">
        <w:t xml:space="preserve">1101 course is administered by </w:t>
      </w:r>
      <w:r>
        <w:t xml:space="preserve">Dr. </w:t>
      </w:r>
      <w:proofErr w:type="spellStart"/>
      <w:r>
        <w:t>Oney</w:t>
      </w:r>
      <w:proofErr w:type="spellEnd"/>
      <w:r>
        <w:t xml:space="preserve"> Fitzpatrick, Associate Provost for Student Retention</w:t>
      </w:r>
      <w:r w:rsidRPr="00C231EA">
        <w:t xml:space="preserve">, who reports to </w:t>
      </w:r>
      <w:r>
        <w:t>the Provost</w:t>
      </w:r>
      <w:r w:rsidRPr="00C231EA">
        <w:t xml:space="preserve">. It is a one credit hour </w:t>
      </w:r>
      <w:r>
        <w:t>course</w:t>
      </w:r>
      <w:r w:rsidRPr="00C231EA">
        <w:t xml:space="preserve">. All “I Will” students must earn a “C” or better in all courses to continue on in the </w:t>
      </w:r>
      <w:r>
        <w:t>next</w:t>
      </w:r>
      <w:r w:rsidRPr="00C231EA">
        <w:t xml:space="preserve"> semester.  LMAR</w:t>
      </w:r>
      <w:r>
        <w:t xml:space="preserve"> </w:t>
      </w:r>
      <w:r w:rsidRPr="00C231EA">
        <w:t xml:space="preserve">1101 had a total official enrollment of 974 students (as reported in the historical course offering in Banner) during </w:t>
      </w:r>
      <w:proofErr w:type="gramStart"/>
      <w:r w:rsidRPr="00C231EA">
        <w:t>Fall</w:t>
      </w:r>
      <w:proofErr w:type="gramEnd"/>
      <w:r w:rsidRPr="00C231EA">
        <w:t xml:space="preserve"> 2012.  Eighty percent of the LMAR</w:t>
      </w:r>
      <w:r>
        <w:t xml:space="preserve"> </w:t>
      </w:r>
      <w:r w:rsidRPr="00C231EA">
        <w:t xml:space="preserve">1101 course students were conditionally admitted.  The Fall 2012 First Time </w:t>
      </w:r>
      <w:proofErr w:type="gramStart"/>
      <w:r w:rsidRPr="00C231EA">
        <w:t>In</w:t>
      </w:r>
      <w:proofErr w:type="gramEnd"/>
      <w:r w:rsidRPr="00C231EA">
        <w:t xml:space="preserve"> College (FTIC) cohort for this course had typically 20 to 30 students per section and a Quit/Drop/F</w:t>
      </w:r>
      <w:r>
        <w:t>ail (QDF) rate of22% [2, 3</w:t>
      </w:r>
      <w:r w:rsidRPr="00C231EA">
        <w:t xml:space="preserve">]). </w:t>
      </w:r>
    </w:p>
    <w:p w:rsidR="008B3FA4" w:rsidRPr="00C231EA" w:rsidRDefault="008B3FA4" w:rsidP="008B3FA4">
      <w:r w:rsidRPr="00C231EA">
        <w:t xml:space="preserve">PEDG 1271 is offered as a developmental course for Texas Success Initiative (TSI) and </w:t>
      </w:r>
      <w:r>
        <w:t>“</w:t>
      </w:r>
      <w:r w:rsidRPr="00C231EA">
        <w:t>I-Will</w:t>
      </w:r>
      <w:r>
        <w:t>”</w:t>
      </w:r>
      <w:r w:rsidRPr="00C231EA">
        <w:t xml:space="preserve"> students. This course is designed for FTIC students. In </w:t>
      </w:r>
      <w:proofErr w:type="gramStart"/>
      <w:r w:rsidRPr="00C231EA">
        <w:t>Fall</w:t>
      </w:r>
      <w:proofErr w:type="gramEnd"/>
      <w:r w:rsidRPr="00C231EA">
        <w:t xml:space="preserve"> 2012 there were 7 sections with 141 students, averaging 20 students per section</w:t>
      </w:r>
      <w:r>
        <w:t xml:space="preserve"> [3]</w:t>
      </w:r>
      <w:r w:rsidRPr="00C231EA">
        <w:t>.  The QDF rate for the 2012 FTIC cohort was 11%</w:t>
      </w:r>
      <w:r>
        <w:t xml:space="preserve"> [2]</w:t>
      </w:r>
      <w:r w:rsidRPr="00C231EA">
        <w:t xml:space="preserve">.  </w:t>
      </w:r>
    </w:p>
    <w:p w:rsidR="008B3FA4" w:rsidRPr="00C231EA" w:rsidRDefault="008B3FA4" w:rsidP="008B3FA4">
      <w:r w:rsidRPr="00C231EA">
        <w:t xml:space="preserve">PSYC 2270 is conceived as a mandatory course for students on probation. It is offered as one of the mandatory electives for </w:t>
      </w:r>
      <w:r>
        <w:t>“</w:t>
      </w:r>
      <w:r w:rsidRPr="00C231EA">
        <w:t>I-Will</w:t>
      </w:r>
      <w:r>
        <w:t>”</w:t>
      </w:r>
      <w:r w:rsidRPr="00C231EA">
        <w:t xml:space="preserve"> students, and it is an elective course for other students at risk. The course is lectured by graduate students.  In </w:t>
      </w:r>
      <w:proofErr w:type="gramStart"/>
      <w:r w:rsidRPr="00C231EA">
        <w:t>Fall</w:t>
      </w:r>
      <w:proofErr w:type="gramEnd"/>
      <w:r w:rsidRPr="00C231EA">
        <w:t xml:space="preserve"> 2012 there were 15 sections with 727 students.  Class sizes for the </w:t>
      </w:r>
      <w:proofErr w:type="gramStart"/>
      <w:r w:rsidRPr="00C231EA">
        <w:t>Fall</w:t>
      </w:r>
      <w:proofErr w:type="gramEnd"/>
      <w:r w:rsidRPr="00C231EA">
        <w:t xml:space="preserve"> 2012 cohort ranged from 42 to 58</w:t>
      </w:r>
      <w:r>
        <w:t xml:space="preserve"> [3]</w:t>
      </w:r>
      <w:r w:rsidRPr="00C231EA">
        <w:t>, and the QDF rate was 30% [</w:t>
      </w:r>
      <w:r>
        <w:t>2</w:t>
      </w:r>
      <w:r w:rsidRPr="00C231EA">
        <w:t xml:space="preserve">].  There is no data on what percentage of students in PSYC 2270 are “I-Will” students. </w:t>
      </w:r>
    </w:p>
    <w:p w:rsidR="008B3FA4" w:rsidRPr="00C231EA" w:rsidRDefault="008B3FA4" w:rsidP="008B3FA4">
      <w:r w:rsidRPr="00C231EA">
        <w:t>It seems some content from LMAR</w:t>
      </w:r>
      <w:r>
        <w:t xml:space="preserve"> </w:t>
      </w:r>
      <w:r w:rsidRPr="00C231EA">
        <w:t>1101 is overlapping with the Learning and Study Skills course (PSYC 2270) and/or Study Skills course (PEDG 1271), when the three syllabi from fall 2013 (instructor Karen B Nichols for LMAR</w:t>
      </w:r>
      <w:r>
        <w:t xml:space="preserve"> </w:t>
      </w:r>
      <w:r w:rsidRPr="00C231EA">
        <w:t xml:space="preserve">1101, instructor </w:t>
      </w:r>
      <w:proofErr w:type="spellStart"/>
      <w:r w:rsidRPr="00C231EA">
        <w:t>Kandice</w:t>
      </w:r>
      <w:proofErr w:type="spellEnd"/>
      <w:r w:rsidRPr="00C231EA">
        <w:t xml:space="preserve"> Boatwright for PEDG 1271 and unknown instructor for 2270) are compared. Dr. Fitzpatrick does not oversee the syllabi of these two study skills courses, but he does coordinate with them and try to avoid overlap, especially in study skills.</w:t>
      </w:r>
    </w:p>
    <w:p w:rsidR="008B3FA4" w:rsidRDefault="008B3FA4" w:rsidP="008B3FA4">
      <w:r w:rsidRPr="00C231EA">
        <w:t>The committee suggests that this three-course sequence be reviewed.  Because 80% of LMAR</w:t>
      </w:r>
      <w:r>
        <w:t xml:space="preserve"> </w:t>
      </w:r>
      <w:r w:rsidRPr="00C231EA">
        <w:t xml:space="preserve">1101 students are </w:t>
      </w:r>
      <w:r>
        <w:t>“</w:t>
      </w:r>
      <w:r w:rsidRPr="00C231EA">
        <w:t>I Will</w:t>
      </w:r>
      <w:r>
        <w:t>”</w:t>
      </w:r>
      <w:r w:rsidRPr="00C231EA">
        <w:t xml:space="preserve"> students, it might discourage academically well prepared students from taking this course. In order for more incoming freshmen to benefit from the useful and helpful skills conveyed through LMAR</w:t>
      </w:r>
      <w:r>
        <w:t xml:space="preserve"> </w:t>
      </w:r>
      <w:r w:rsidRPr="00C231EA">
        <w:t xml:space="preserve">1101, some measures may be necessary to encourage them to take the course. </w:t>
      </w:r>
      <w:r>
        <w:t xml:space="preserve"> Currently 90% of 1101 courses are taught by staff with Masters’ degrees; it might help if more were taught by full time faculty. Several faculty members have indicated an interest in teaching the course but declined because they are already teaching overloads.</w:t>
      </w:r>
    </w:p>
    <w:p w:rsidR="008B3FA4" w:rsidRDefault="008B3FA4" w:rsidP="008B3FA4">
      <w:r>
        <w:t xml:space="preserve">The committee notes that PEDG 1271, which is designed for FTIC freshmen and has small class size, has an excellent QDF rate.  </w:t>
      </w:r>
      <w:r w:rsidRPr="00C231EA">
        <w:t xml:space="preserve">The relatively large class size and high QDF rate in the PSYC 2270 class may be indicators that the infusion of </w:t>
      </w:r>
      <w:r>
        <w:t>“</w:t>
      </w:r>
      <w:r w:rsidRPr="00C231EA">
        <w:t>I Will</w:t>
      </w:r>
      <w:r>
        <w:t>”</w:t>
      </w:r>
      <w:r w:rsidRPr="00C231EA">
        <w:t xml:space="preserve"> students is overtaxing this course.  Due to the large number of students in these courses, more resources seem to be necessary. Also, the three courses should be well coordinated and better streamlined so students can benefit from taking them either by their own </w:t>
      </w:r>
      <w:r>
        <w:t>choice</w:t>
      </w:r>
      <w:r w:rsidRPr="00C231EA">
        <w:t xml:space="preserve"> or by requirement.</w:t>
      </w:r>
    </w:p>
    <w:p w:rsidR="008B3FA4" w:rsidRPr="00822E7F" w:rsidRDefault="008B3FA4" w:rsidP="008B3FA4">
      <w:pPr>
        <w:pStyle w:val="Heading1"/>
        <w:numPr>
          <w:ilvl w:val="1"/>
          <w:numId w:val="25"/>
        </w:numPr>
        <w:spacing w:before="240"/>
        <w:ind w:left="432"/>
      </w:pPr>
      <w:r w:rsidRPr="00822E7F">
        <w:lastRenderedPageBreak/>
        <w:t>Expand student centered learning efforts</w:t>
      </w:r>
    </w:p>
    <w:p w:rsidR="008B3FA4" w:rsidRDefault="008B3FA4" w:rsidP="008B3FA4">
      <w:r>
        <w:t>One of our suggestions, in an effort to improve student retention at Lamar, is to continue the institution’s support of and training in Active and Collaborative Learning (ACL). Currently, the Center for Teaching and Learning Enhancement (CTLE) and the Active and Collaborative Engagement for Students (ACES) program are the institution’s key means of training and encouraging faculty to implement innovative teaching practices, especially in core courses. We propose that the ACES program be continued, and if possible expanded, beyond the end of its role as the University’s Quality Enhancement Plan. We propose that ACES training be specifically targeted at new faculty within a few years of joining Lamar, and at core and developmental courses with high QDF rates so as to have the most impact in (a) improving students’ passing rates in core and developmental courses, and (b) gradually improving the teaching culture at Lamar by acculturating new faculty into productive and positive communities of teacher-scholars.</w:t>
      </w:r>
    </w:p>
    <w:p w:rsidR="008B3FA4" w:rsidRDefault="008B3FA4" w:rsidP="008B3FA4">
      <w:r>
        <w:t>Several studies support the effectiveness of ACL on improved learning, but for our purposes we present a few studies and reports that support the effectiveness of ACL on improvements in retention.</w:t>
      </w:r>
    </w:p>
    <w:p w:rsidR="008B3FA4" w:rsidRDefault="008B3FA4" w:rsidP="008B3FA4">
      <w:r>
        <w:t>In the 2004 ACT survey, under “What works in student retention,” in answer to the question “To what degree is each of the following institutional issues, characteristics, or services a factor contributing to attrition on your campus?” respondents ranked “Student engagement in the classroom (active learning)” as the 9</w:t>
      </w:r>
      <w:r w:rsidRPr="00E66DFA">
        <w:t>th</w:t>
      </w:r>
      <w:r>
        <w:t xml:space="preserve"> out of 24 top choices with a mean score of 2.72/5 (highest was 3.46/5) [10].</w:t>
      </w:r>
    </w:p>
    <w:p w:rsidR="008B3FA4" w:rsidRDefault="008B3FA4" w:rsidP="008B3FA4">
      <w:r>
        <w:t xml:space="preserve">In SCS Retention Task Force 2007, 13 best practices in student retention are presented, including “Commit to ongoing training for faculty and emphasize the critical role they play in student retention” [11].  </w:t>
      </w:r>
    </w:p>
    <w:p w:rsidR="008B3FA4" w:rsidRDefault="008B3FA4" w:rsidP="008B3FA4">
      <w:r>
        <w:t>In STEM fields, the classroom culture and climate has been found to be a major factor in student retention. Seymour and Hewitt (1997) [12] found that “classroom instruction methods, departmental culture, and institutional structure were the primary reasons for student departure…” Lichtenstein et al. (2007) [13] expanded on the work of Seymour and Hewitt to determine the specific effects of learning environments on student attrition.” (</w:t>
      </w:r>
      <w:proofErr w:type="gramStart"/>
      <w:r>
        <w:t>from</w:t>
      </w:r>
      <w:proofErr w:type="gramEnd"/>
      <w:r>
        <w:t xml:space="preserve"> </w:t>
      </w:r>
      <w:r w:rsidRPr="00E66DFA">
        <w:t xml:space="preserve">Designing for Success </w:t>
      </w:r>
      <w:r>
        <w:t>[14]</w:t>
      </w:r>
      <w:r w:rsidRPr="002E78E0">
        <w:t>)</w:t>
      </w:r>
      <w:r>
        <w:t xml:space="preserve"> . In Engineering, Smith et al. 2005 have identified active learning as a key strategy for improving retention [15].</w:t>
      </w:r>
    </w:p>
    <w:p w:rsidR="008B3FA4" w:rsidRDefault="008B3FA4" w:rsidP="008B3FA4">
      <w:r>
        <w:t>The use of Active Learning is also listed in this resource as an important factor in retention. According to the President’s Council of Advisors on Science and Technology (2012) [16], “Evidence-based teaching methods that engage students in ‘active learning’ by integrating hands-on learning and laboratory instruction (as opposed to lecturing) ‘improve retention of information and critical thinking skills…and increase persistence of students in STEM majors’”.</w:t>
      </w:r>
    </w:p>
    <w:p w:rsidR="008B3FA4" w:rsidRDefault="008B3FA4" w:rsidP="008B3FA4">
      <w:r w:rsidRPr="003955EA">
        <w:t xml:space="preserve">Jennifer </w:t>
      </w:r>
      <w:proofErr w:type="spellStart"/>
      <w:r w:rsidRPr="003955EA">
        <w:t>Crissman</w:t>
      </w:r>
      <w:proofErr w:type="spellEnd"/>
      <w:r w:rsidRPr="003955EA">
        <w:t xml:space="preserve"> </w:t>
      </w:r>
      <w:proofErr w:type="spellStart"/>
      <w:r w:rsidRPr="003955EA">
        <w:t>Ishler</w:t>
      </w:r>
      <w:proofErr w:type="spellEnd"/>
      <w:r w:rsidRPr="003955EA">
        <w:t xml:space="preserve"> and M. Lee </w:t>
      </w:r>
      <w:proofErr w:type="spellStart"/>
      <w:r w:rsidRPr="003955EA">
        <w:t>Upcraft</w:t>
      </w:r>
      <w:proofErr w:type="spellEnd"/>
      <w:r w:rsidRPr="003955EA">
        <w:t xml:space="preserve"> </w:t>
      </w:r>
      <w:r>
        <w:t xml:space="preserve">[17] </w:t>
      </w:r>
      <w:r w:rsidRPr="003955EA">
        <w:t xml:space="preserve">summarize the findings of several studies in their chapter “The Keys to First-Year Student Persistence.” </w:t>
      </w:r>
      <w:r>
        <w:t xml:space="preserve"> Among other factors, t</w:t>
      </w:r>
      <w:r w:rsidRPr="003955EA">
        <w:t xml:space="preserve">he set-up of the classroom </w:t>
      </w:r>
      <w:r>
        <w:t>positively</w:t>
      </w:r>
      <w:r w:rsidRPr="003955EA">
        <w:t xml:space="preserve"> impacts student persistence: small classes, problem-based learning, cooperative learning, study groups, and focused writing assignments all have been found to help first-year retention.</w:t>
      </w:r>
      <w:r w:rsidRPr="00E66DFA">
        <w:t xml:space="preserve">  </w:t>
      </w:r>
      <w:proofErr w:type="spellStart"/>
      <w:r w:rsidRPr="00BC23B9">
        <w:lastRenderedPageBreak/>
        <w:t>Pascarella</w:t>
      </w:r>
      <w:proofErr w:type="spellEnd"/>
      <w:r w:rsidRPr="00BC23B9">
        <w:t xml:space="preserve"> and </w:t>
      </w:r>
      <w:proofErr w:type="spellStart"/>
      <w:r w:rsidRPr="00BC23B9">
        <w:t>Terenzini</w:t>
      </w:r>
      <w:proofErr w:type="spellEnd"/>
      <w:r w:rsidRPr="00BC23B9">
        <w:t xml:space="preserve"> </w:t>
      </w:r>
      <w:r>
        <w:t xml:space="preserve">[18] </w:t>
      </w:r>
      <w:r w:rsidRPr="00BC23B9">
        <w:t>found that both cooperative and problem-based learning enhance student success because they promote both academic engagement and social relationships with other students.</w:t>
      </w:r>
      <w:r>
        <w:t xml:space="preserve"> </w:t>
      </w:r>
    </w:p>
    <w:p w:rsidR="008B3FA4" w:rsidRDefault="008B3FA4" w:rsidP="008B3FA4">
      <w:pPr>
        <w:pStyle w:val="Heading1"/>
        <w:numPr>
          <w:ilvl w:val="1"/>
          <w:numId w:val="25"/>
        </w:numPr>
        <w:spacing w:before="240"/>
        <w:ind w:left="432"/>
      </w:pPr>
      <w:r>
        <w:t>Improve student support and satisfaction</w:t>
      </w:r>
    </w:p>
    <w:p w:rsidR="008B3FA4" w:rsidRDefault="008B3FA4" w:rsidP="008B3FA4">
      <w:pPr>
        <w:rPr>
          <w:sz w:val="24"/>
          <w:szCs w:val="24"/>
        </w:rPr>
      </w:pPr>
      <w:r w:rsidRPr="005B5CC6">
        <w:rPr>
          <w:sz w:val="24"/>
          <w:szCs w:val="24"/>
        </w:rPr>
        <w:t xml:space="preserve">Opportunities identified for improving retention by </w:t>
      </w:r>
      <w:r>
        <w:rPr>
          <w:sz w:val="24"/>
          <w:szCs w:val="24"/>
        </w:rPr>
        <w:t xml:space="preserve">improving student support and </w:t>
      </w:r>
      <w:proofErr w:type="gramStart"/>
      <w:r>
        <w:rPr>
          <w:sz w:val="24"/>
          <w:szCs w:val="24"/>
        </w:rPr>
        <w:t>satisfaction include</w:t>
      </w:r>
      <w:proofErr w:type="gramEnd"/>
      <w:r w:rsidRPr="005B5CC6">
        <w:rPr>
          <w:sz w:val="24"/>
          <w:szCs w:val="24"/>
        </w:rPr>
        <w:t>:</w:t>
      </w:r>
    </w:p>
    <w:p w:rsidR="008B3FA4" w:rsidRPr="005B5CC6" w:rsidRDefault="008B3FA4" w:rsidP="008B3FA4">
      <w:pPr>
        <w:pStyle w:val="ListParagraph"/>
        <w:numPr>
          <w:ilvl w:val="0"/>
          <w:numId w:val="32"/>
        </w:numPr>
        <w:rPr>
          <w:sz w:val="24"/>
          <w:szCs w:val="24"/>
        </w:rPr>
      </w:pPr>
      <w:r w:rsidRPr="005B5CC6">
        <w:rPr>
          <w:sz w:val="24"/>
          <w:szCs w:val="24"/>
        </w:rPr>
        <w:t>Providing jobs on campus</w:t>
      </w:r>
    </w:p>
    <w:p w:rsidR="008B3FA4" w:rsidRPr="00F67B13" w:rsidRDefault="008B3FA4" w:rsidP="008B3FA4">
      <w:pPr>
        <w:pStyle w:val="ListParagraph"/>
        <w:numPr>
          <w:ilvl w:val="0"/>
          <w:numId w:val="32"/>
        </w:numPr>
        <w:rPr>
          <w:sz w:val="24"/>
          <w:szCs w:val="24"/>
        </w:rPr>
      </w:pPr>
      <w:r w:rsidRPr="005B5CC6">
        <w:rPr>
          <w:sz w:val="24"/>
          <w:szCs w:val="24"/>
        </w:rPr>
        <w:t>Promoting a student-centered environment</w:t>
      </w:r>
      <w:r>
        <w:rPr>
          <w:sz w:val="24"/>
          <w:szCs w:val="24"/>
        </w:rPr>
        <w:t>;</w:t>
      </w:r>
    </w:p>
    <w:p w:rsidR="008B3FA4" w:rsidRPr="00F4762F" w:rsidRDefault="008B3FA4" w:rsidP="008B3FA4">
      <w:pPr>
        <w:pStyle w:val="ListParagraph"/>
        <w:numPr>
          <w:ilvl w:val="0"/>
          <w:numId w:val="32"/>
        </w:numPr>
        <w:rPr>
          <w:sz w:val="24"/>
          <w:szCs w:val="24"/>
        </w:rPr>
      </w:pPr>
      <w:r w:rsidRPr="005B5CC6">
        <w:rPr>
          <w:sz w:val="24"/>
          <w:szCs w:val="24"/>
        </w:rPr>
        <w:t xml:space="preserve">Performing student surveys; </w:t>
      </w:r>
    </w:p>
    <w:p w:rsidR="008B3FA4" w:rsidRPr="005B5CC6" w:rsidRDefault="008B3FA4" w:rsidP="008B3FA4">
      <w:pPr>
        <w:pStyle w:val="ListParagraph"/>
        <w:numPr>
          <w:ilvl w:val="0"/>
          <w:numId w:val="32"/>
        </w:numPr>
        <w:rPr>
          <w:sz w:val="24"/>
          <w:szCs w:val="24"/>
        </w:rPr>
      </w:pPr>
      <w:r>
        <w:rPr>
          <w:sz w:val="24"/>
          <w:szCs w:val="24"/>
        </w:rPr>
        <w:t>Providing more tutoring in the departments; and</w:t>
      </w:r>
    </w:p>
    <w:p w:rsidR="008B3FA4" w:rsidRPr="005B5CC6" w:rsidRDefault="008B3FA4" w:rsidP="008B3FA4">
      <w:pPr>
        <w:pStyle w:val="ListParagraph"/>
        <w:numPr>
          <w:ilvl w:val="0"/>
          <w:numId w:val="32"/>
        </w:numPr>
        <w:rPr>
          <w:sz w:val="24"/>
          <w:szCs w:val="24"/>
        </w:rPr>
      </w:pPr>
      <w:r w:rsidRPr="005B5CC6">
        <w:rPr>
          <w:sz w:val="24"/>
          <w:szCs w:val="24"/>
        </w:rPr>
        <w:t>Reviewing the University Advising Center</w:t>
      </w:r>
    </w:p>
    <w:p w:rsidR="008B3FA4" w:rsidRPr="005B5CC6" w:rsidRDefault="008B3FA4" w:rsidP="008B3FA4">
      <w:pPr>
        <w:rPr>
          <w:b/>
          <w:sz w:val="24"/>
          <w:szCs w:val="24"/>
        </w:rPr>
      </w:pPr>
      <w:r>
        <w:rPr>
          <w:b/>
          <w:sz w:val="24"/>
          <w:szCs w:val="24"/>
        </w:rPr>
        <w:t>Providing</w:t>
      </w:r>
      <w:r w:rsidRPr="005B5CC6">
        <w:rPr>
          <w:b/>
          <w:sz w:val="24"/>
          <w:szCs w:val="24"/>
        </w:rPr>
        <w:t xml:space="preserve"> jobs on campus</w:t>
      </w:r>
    </w:p>
    <w:p w:rsidR="008B3FA4" w:rsidRDefault="008B3FA4" w:rsidP="008B3FA4">
      <w:r>
        <w:t>In a 2004 ACT survey on what works in student retention, the amount of financial aid available to students was the number one factor out of 24 that contributed the most to student attrition [10].  Work-study jobs can improve retention because they not only provide financial support but also enhance student engagement with others on campus [9].  Purdue University Calumet found that students employed on campus were retained at a rate on average 13% higher than the general student body’s retention rate [19].  LaGuardia Community College found that students with part time on campus jobs were retained nine percentage points above a control group. [20].</w:t>
      </w:r>
    </w:p>
    <w:p w:rsidR="008B3FA4" w:rsidRDefault="008B3FA4" w:rsidP="008B3FA4">
      <w:r>
        <w:t>Peer Led Team Learning (3.1) and mentorship/assisting in a College Readiness Outreach Program (3.5) could provide students with part time jobs on campus that directly strengthen their own academic skills and knowledge, as well as introducing them to professional norms and expectations.</w:t>
      </w:r>
    </w:p>
    <w:p w:rsidR="008B3FA4" w:rsidRDefault="008B3FA4" w:rsidP="008B3FA4">
      <w:pPr>
        <w:rPr>
          <w:b/>
          <w:sz w:val="24"/>
          <w:szCs w:val="24"/>
        </w:rPr>
      </w:pPr>
      <w:r w:rsidRPr="00714131">
        <w:rPr>
          <w:b/>
          <w:sz w:val="24"/>
          <w:szCs w:val="24"/>
        </w:rPr>
        <w:t>Promoting a student centered environment</w:t>
      </w:r>
    </w:p>
    <w:p w:rsidR="008B3FA4" w:rsidRPr="00C45A3F" w:rsidRDefault="008B3FA4" w:rsidP="008B3FA4">
      <w:r w:rsidRPr="00C45A3F">
        <w:t xml:space="preserve">In the past, student retention was not a part of the faculty’s role.  According to Magna </w:t>
      </w:r>
      <w:proofErr w:type="gramStart"/>
      <w:r w:rsidRPr="00C45A3F">
        <w:t xml:space="preserve">Publications </w:t>
      </w:r>
      <w:r>
        <w:t xml:space="preserve"> [</w:t>
      </w:r>
      <w:proofErr w:type="gramEnd"/>
      <w:r>
        <w:t>21]</w:t>
      </w:r>
      <w:bookmarkStart w:id="0" w:name="_GoBack"/>
      <w:bookmarkEnd w:id="0"/>
      <w:r>
        <w:t>,</w:t>
      </w:r>
      <w:r w:rsidRPr="00C45A3F">
        <w:t xml:space="preserve"> “many institutions did not even bother keeping track of the number of dropouts from their institutions or programs.”</w:t>
      </w:r>
      <w:r>
        <w:t xml:space="preserve"> </w:t>
      </w:r>
      <w:r w:rsidRPr="00C45A3F">
        <w:t xml:space="preserve">This point of view is rapidly </w:t>
      </w:r>
      <w:r>
        <w:t>changing</w:t>
      </w:r>
      <w:r w:rsidRPr="00C45A3F">
        <w:t>.   The role of faculty has shifted from just teaching to also providing a caring and nurturing environment.    Research now addresses ways that faculty can assist in the university’s retention efforts.    Boyd (2012) states that: “Students should be treated with dignity and respect.  Faculty should be responsive to students</w:t>
      </w:r>
      <w:r>
        <w:t>’</w:t>
      </w:r>
      <w:r w:rsidRPr="00C45A3F">
        <w:t xml:space="preserve"> needs.  Faculty should gi</w:t>
      </w:r>
      <w:r>
        <w:t>ve clear directions to students [22].</w:t>
      </w:r>
      <w:r w:rsidRPr="00C45A3F">
        <w:t xml:space="preserve">”  Some other suggestions that may assist in student retention are: Faculty can recognize warning signs of students that are disengaging from studies.  Faculty can identify low performing students and refer them to proper campus resources.  Just getting to know your students can make a great difference in class participation.  </w:t>
      </w:r>
    </w:p>
    <w:p w:rsidR="008B3FA4" w:rsidRPr="00714131" w:rsidRDefault="008B3FA4" w:rsidP="008B3FA4">
      <w:r w:rsidRPr="00C45A3F">
        <w:t>A happy and productive</w:t>
      </w:r>
      <w:r>
        <w:t xml:space="preserve"> student will persist in school, which</w:t>
      </w:r>
      <w:r w:rsidRPr="00C45A3F">
        <w:t xml:space="preserve"> raises the retention rate.</w:t>
      </w:r>
    </w:p>
    <w:p w:rsidR="008B3FA4" w:rsidRPr="00BD4151" w:rsidRDefault="008B3FA4" w:rsidP="008B3FA4">
      <w:pPr>
        <w:keepNext/>
        <w:keepLines/>
        <w:spacing w:before="240" w:after="0"/>
        <w:outlineLvl w:val="0"/>
        <w:rPr>
          <w:b/>
          <w:sz w:val="24"/>
          <w:szCs w:val="24"/>
        </w:rPr>
      </w:pPr>
      <w:r w:rsidRPr="00BD4151">
        <w:rPr>
          <w:b/>
          <w:sz w:val="24"/>
          <w:szCs w:val="24"/>
        </w:rPr>
        <w:lastRenderedPageBreak/>
        <w:t xml:space="preserve">Performing student surveys </w:t>
      </w:r>
    </w:p>
    <w:p w:rsidR="008B3FA4" w:rsidRDefault="008B3FA4" w:rsidP="008B3FA4">
      <w:pPr>
        <w:keepNext/>
        <w:keepLines/>
        <w:spacing w:before="240" w:after="0"/>
        <w:outlineLvl w:val="0"/>
      </w:pPr>
      <w:r>
        <w:t xml:space="preserve">Tinto stresses that assessment of retention programs must be student-centered and based on student-related data that includes the students’ views of their academic and social experience in college [23].  In order to accurately track the factors that are impacting student retention and to gauge the potential impact of future retention efforts, the committee recommends that the university conduct two types of student surveys. (1) Students who are leaving or have left the university should be surveyed about their reasons for leaving and about what the university could do to retain more students. (2) Current students should be surveyed periodically about their experiences at Lamar University, with a focus on areas demonstrated to impact retention.  It is important that the latter especially be conducted during the freshman year, so that actions can be taken to prevent withdrawal [23].  </w:t>
      </w:r>
    </w:p>
    <w:p w:rsidR="008B3FA4" w:rsidRDefault="008B3FA4" w:rsidP="008B3FA4">
      <w:pPr>
        <w:keepNext/>
        <w:keepLines/>
        <w:spacing w:before="240" w:after="0"/>
        <w:outlineLvl w:val="0"/>
        <w:rPr>
          <w:b/>
          <w:sz w:val="24"/>
          <w:szCs w:val="24"/>
        </w:rPr>
      </w:pPr>
      <w:r w:rsidRPr="00F4762F">
        <w:rPr>
          <w:b/>
          <w:sz w:val="24"/>
          <w:szCs w:val="24"/>
        </w:rPr>
        <w:t>Providing more tutoring in the departments</w:t>
      </w:r>
    </w:p>
    <w:p w:rsidR="008B3FA4" w:rsidRPr="00F4762F" w:rsidRDefault="008B3FA4" w:rsidP="008B3FA4">
      <w:pPr>
        <w:keepNext/>
        <w:keepLines/>
        <w:spacing w:before="240" w:after="0"/>
        <w:outlineLvl w:val="0"/>
      </w:pPr>
      <w:r w:rsidRPr="00F4762F">
        <w:t xml:space="preserve">The </w:t>
      </w:r>
      <w:r>
        <w:t>Student Advising and Retention Services (</w:t>
      </w:r>
      <w:r w:rsidRPr="00F4762F">
        <w:t>STARS</w:t>
      </w:r>
      <w:r>
        <w:t>)</w:t>
      </w:r>
      <w:r w:rsidRPr="00F4762F">
        <w:t xml:space="preserve"> program provides </w:t>
      </w:r>
      <w:r>
        <w:t xml:space="preserve">many services for students, including tutoring.  Tutoring sessions are held in the Tutoring Center on the first floor of the library.  Housing STARS tutors in the departments can increase the visibility of the STARS tutoring services and make it easier to recruit students who can be hired as tutors and more convenient for students seeking tutoring services.  It could also alleviate some of the current space constraints in the library Tutoring Center. </w:t>
      </w:r>
    </w:p>
    <w:p w:rsidR="008B3FA4" w:rsidRPr="00CE692B" w:rsidRDefault="008B3FA4" w:rsidP="008B3FA4"/>
    <w:p w:rsidR="008B3FA4" w:rsidRPr="00714131" w:rsidRDefault="008B3FA4" w:rsidP="008B3FA4">
      <w:pPr>
        <w:pStyle w:val="Heading1"/>
        <w:spacing w:before="240"/>
        <w:rPr>
          <w:rFonts w:asciiTheme="minorHAnsi" w:eastAsiaTheme="minorHAnsi" w:hAnsiTheme="minorHAnsi"/>
          <w:bCs w:val="0"/>
          <w:color w:val="auto"/>
          <w:sz w:val="24"/>
          <w:szCs w:val="24"/>
        </w:rPr>
      </w:pPr>
      <w:r w:rsidRPr="00714131">
        <w:rPr>
          <w:rFonts w:asciiTheme="minorHAnsi" w:eastAsiaTheme="minorHAnsi" w:hAnsiTheme="minorHAnsi"/>
          <w:bCs w:val="0"/>
          <w:color w:val="auto"/>
          <w:sz w:val="24"/>
          <w:szCs w:val="24"/>
        </w:rPr>
        <w:t>Review</w:t>
      </w:r>
      <w:r>
        <w:rPr>
          <w:rFonts w:asciiTheme="minorHAnsi" w:eastAsiaTheme="minorHAnsi" w:hAnsiTheme="minorHAnsi"/>
          <w:bCs w:val="0"/>
          <w:color w:val="auto"/>
          <w:sz w:val="24"/>
          <w:szCs w:val="24"/>
        </w:rPr>
        <w:t>ing</w:t>
      </w:r>
      <w:r w:rsidRPr="00714131">
        <w:rPr>
          <w:rFonts w:asciiTheme="minorHAnsi" w:eastAsiaTheme="minorHAnsi" w:hAnsiTheme="minorHAnsi"/>
          <w:bCs w:val="0"/>
          <w:color w:val="auto"/>
          <w:sz w:val="24"/>
          <w:szCs w:val="24"/>
        </w:rPr>
        <w:t xml:space="preserve"> the University Advising Center</w:t>
      </w:r>
    </w:p>
    <w:p w:rsidR="008B3FA4" w:rsidRDefault="008B3FA4" w:rsidP="008B3FA4">
      <w:pPr>
        <w:spacing w:after="120"/>
      </w:pPr>
      <w:r>
        <w:t>The committee suggests that</w:t>
      </w:r>
      <w:r w:rsidRPr="00550334">
        <w:t xml:space="preserve"> the newly created University Advising Center </w:t>
      </w:r>
      <w:r>
        <w:t xml:space="preserve">be reviewed </w:t>
      </w:r>
      <w:r w:rsidRPr="00550334">
        <w:t>to evaluate its effectiveness in</w:t>
      </w:r>
      <w:r>
        <w:t xml:space="preserve"> implementing its broad, holistic mission of a “one-stop shop” where students are tracked and may be referred by faculty for any reason ranging from being at risk academically to needing psychological or dependency counseling. Make sure all advisers know and distribute a list of the huge number of resources available to students on campus, including (but not limited to):</w:t>
      </w:r>
    </w:p>
    <w:p w:rsidR="008B3FA4" w:rsidRDefault="008B3FA4" w:rsidP="008B3FA4">
      <w:pPr>
        <w:pStyle w:val="ListParagraph"/>
        <w:numPr>
          <w:ilvl w:val="0"/>
          <w:numId w:val="30"/>
        </w:numPr>
      </w:pPr>
      <w:r>
        <w:t xml:space="preserve">multiple tutoring services on campus such as STARS, the math lab, and the writing center, </w:t>
      </w:r>
    </w:p>
    <w:p w:rsidR="008B3FA4" w:rsidRDefault="008B3FA4" w:rsidP="008B3FA4">
      <w:pPr>
        <w:pStyle w:val="ListParagraph"/>
        <w:numPr>
          <w:ilvl w:val="0"/>
          <w:numId w:val="30"/>
        </w:numPr>
      </w:pPr>
      <w:r>
        <w:t xml:space="preserve">services for students with disabilities, </w:t>
      </w:r>
    </w:p>
    <w:p w:rsidR="008B3FA4" w:rsidRDefault="008B3FA4" w:rsidP="008B3FA4">
      <w:pPr>
        <w:pStyle w:val="ListParagraph"/>
        <w:numPr>
          <w:ilvl w:val="0"/>
          <w:numId w:val="30"/>
        </w:numPr>
      </w:pPr>
      <w:r>
        <w:t>counseling services, and</w:t>
      </w:r>
    </w:p>
    <w:p w:rsidR="008B3FA4" w:rsidRDefault="008B3FA4" w:rsidP="008B3FA4">
      <w:pPr>
        <w:pStyle w:val="ListParagraph"/>
        <w:numPr>
          <w:ilvl w:val="0"/>
          <w:numId w:val="30"/>
        </w:numPr>
      </w:pPr>
      <w:proofErr w:type="gramStart"/>
      <w:r>
        <w:t>financial</w:t>
      </w:r>
      <w:proofErr w:type="gramEnd"/>
      <w:r>
        <w:t xml:space="preserve"> aid services.</w:t>
      </w:r>
    </w:p>
    <w:p w:rsidR="008B3FA4" w:rsidRDefault="008B3FA4" w:rsidP="008B3FA4">
      <w:r>
        <w:t xml:space="preserve">The committee suggests that this list also be provided to faculty to help </w:t>
      </w:r>
      <w:proofErr w:type="gramStart"/>
      <w:r>
        <w:t>them</w:t>
      </w:r>
      <w:proofErr w:type="gramEnd"/>
      <w:r>
        <w:t xml:space="preserve"> direct students to the appropriate resources, as discussed in Sections 3.3 and 3.5.  Another suggestion is for UAC advisors to visit the departments for which they advise once each semester and meet with the faculty and chair to discuss any issues.  Finally, a review might include surveying departments to determine if departments are being adequately served by the UAC.   </w:t>
      </w:r>
    </w:p>
    <w:p w:rsidR="008B3FA4" w:rsidRDefault="008B3FA4" w:rsidP="008B3FA4">
      <w:pPr>
        <w:pStyle w:val="Heading1"/>
        <w:numPr>
          <w:ilvl w:val="1"/>
          <w:numId w:val="25"/>
        </w:numPr>
        <w:spacing w:before="240"/>
        <w:ind w:left="432"/>
      </w:pPr>
      <w:r>
        <w:t>Review the organization and administration of retention efforts</w:t>
      </w:r>
    </w:p>
    <w:p w:rsidR="008B3FA4" w:rsidRDefault="008B3FA4" w:rsidP="008B3FA4">
      <w:r>
        <w:t xml:space="preserve">There are many retention efforts spread across campus.  The committee suggests that these be examined and consolidated, where possible, for improved efficiency.  Some are administered by the </w:t>
      </w:r>
      <w:r>
        <w:lastRenderedPageBreak/>
        <w:t xml:space="preserve">Associate Provost for Student Retention, who reports to the Provost, and others are administered by the Office of Strategic Enrollment Management, whose Vice President reports to the Vice President for Student Engagement.  There appears to be no one individual who is responsible for retention efforts across the university.  Perhaps because of this division there is no university-wide retention plan.  Combining these offices under one organizational unit could </w:t>
      </w:r>
      <w:r w:rsidRPr="006066FC">
        <w:t>streamline the flow of information and make clear which retention responsibilities belong to which administrators</w:t>
      </w:r>
      <w:r>
        <w:t>.   A university-wide retention plan should be formulated, reviewed and revised regularly.  The plan should set goals, establish strategies to attain the goals, and assess the effectiveness of activities in support of strategies.</w:t>
      </w:r>
    </w:p>
    <w:p w:rsidR="008B3FA4" w:rsidRPr="00AB54C1" w:rsidRDefault="008B3FA4" w:rsidP="008B3FA4">
      <w:pPr>
        <w:pStyle w:val="Heading1"/>
        <w:numPr>
          <w:ilvl w:val="1"/>
          <w:numId w:val="25"/>
        </w:numPr>
        <w:spacing w:before="240"/>
        <w:ind w:left="432"/>
      </w:pPr>
      <w:r w:rsidRPr="00AB54C1">
        <w:t xml:space="preserve">Provide training for faculty on retention issues and strategies </w:t>
      </w:r>
    </w:p>
    <w:p w:rsidR="008B3FA4" w:rsidRDefault="008B3FA4" w:rsidP="008B3FA4">
      <w:r>
        <w:t xml:space="preserve">The </w:t>
      </w:r>
      <w:r w:rsidRPr="00E31591">
        <w:t>Faculty play</w:t>
      </w:r>
      <w:r>
        <w:t>s</w:t>
      </w:r>
      <w:r w:rsidRPr="00E31591">
        <w:t xml:space="preserve"> a critical </w:t>
      </w:r>
      <w:r>
        <w:t xml:space="preserve">role in student retention.  A recent book by Vincent Tinto, nationally acclaimed retention researcher, synthesizes over 30 years of research on student retention [9].  It includes a discussion of research that shows that students who report more interaction with faculty do better on a range of educational outcomes.  It stresses the importance of centering retention efforts in the classroom, which is often the primary and sometimes the only place where students interact with faculty.  Among the classroom strategies mentioned are providing students with expectations that are high, clear and consistent; providing frequent assessment and feedback to students; and promoting student engagement, both academic and social, with faculty and other students.   It also stresses the need to invest in educating the faculty on these issues.  </w:t>
      </w:r>
    </w:p>
    <w:p w:rsidR="008B3FA4" w:rsidRDefault="008B3FA4" w:rsidP="008B3FA4">
      <w:r>
        <w:t xml:space="preserve">Positive interactions with faculty can boost students’ confidence and inspire them to excel.  Negative interactions can have the opposite effect. Well-intentioned faculty members may engage unconsciously in behaviors that can discourage students.  Often faculty members are not aware of these behaviors or how they can affect student success.  Advice from faculty can help students to navigate the road to success in college.  An informed faculty can refer students to other resources and services on and off campus, including tutoring, scholarships, internships, on-campus jobs, career services, and others.   It is difficult for faculty to keep informed, especially in light of the many services available to students, frequent changes in resources and policies, and the need to juggle demands of teaching and research.  The committee suggests that CTLE include regularly offered retention training sessions for faculty to keep them informed of retention issues and strategies and the importance of their role in student retention.  </w:t>
      </w:r>
    </w:p>
    <w:p w:rsidR="008B3FA4" w:rsidRPr="00FD4934" w:rsidRDefault="008B3FA4" w:rsidP="008B3FA4">
      <w:pPr>
        <w:pStyle w:val="Heading1"/>
        <w:numPr>
          <w:ilvl w:val="1"/>
          <w:numId w:val="25"/>
        </w:numPr>
        <w:spacing w:before="240"/>
        <w:ind w:left="432"/>
      </w:pPr>
      <w:r>
        <w:t>Engage in c</w:t>
      </w:r>
      <w:r w:rsidRPr="00FD4934">
        <w:t xml:space="preserve">ollege readiness outreach </w:t>
      </w:r>
    </w:p>
    <w:p w:rsidR="008B3FA4" w:rsidRPr="00427475" w:rsidRDefault="008B3FA4" w:rsidP="008B3FA4">
      <w:r w:rsidRPr="00427475">
        <w:t xml:space="preserve">As a lower priority, the committee recommends a college readiness outreach initiative.  This is deemed a lower priority because it will not </w:t>
      </w:r>
      <w:r>
        <w:t>have a significant direct e</w:t>
      </w:r>
      <w:r w:rsidRPr="00427475">
        <w:t xml:space="preserve">ffect </w:t>
      </w:r>
      <w:r>
        <w:t xml:space="preserve">on </w:t>
      </w:r>
      <w:r w:rsidRPr="00427475">
        <w:t>retention rates in the short run.  However, in order to promote success in college it is sometimes necessary to address deficiencies in high school.</w:t>
      </w:r>
    </w:p>
    <w:p w:rsidR="008B3FA4" w:rsidRPr="00427475" w:rsidRDefault="008B3FA4" w:rsidP="008B3FA4">
      <w:r w:rsidRPr="00427475">
        <w:t xml:space="preserve">It is </w:t>
      </w:r>
      <w:r>
        <w:t xml:space="preserve">conjectured </w:t>
      </w:r>
      <w:r w:rsidRPr="00427475">
        <w:t xml:space="preserve">that many of our students are not prepared, academically or in terms of maturity, to be successful in college. This lack of preparation has an impact or retention. In a report by the ACT, “What Works in Student Retention? Fourth National Survey Four-Year Colleges and Universities with Twenty Percent or More Black Students Enrolled National, 2010,” “level of student preparation for college-level </w:t>
      </w:r>
      <w:r w:rsidRPr="00427475">
        <w:lastRenderedPageBreak/>
        <w:t>work” was identified as the second most important factor, out of 42, in student attrition</w:t>
      </w:r>
      <w:r>
        <w:t xml:space="preserve"> [24]</w:t>
      </w:r>
      <w:r w:rsidRPr="00427475">
        <w:t>. In a similar study of colleges with 20% or more Hispanics, the same factor was also identified as the second most important (“What Works in Student Retention? Fourth National Survey Four-Year Colleges and Universities with Twenty Percent or More Hispanic Students Enrolled National, 2010,”)</w:t>
      </w:r>
      <w:r>
        <w:t xml:space="preserve"> [25]</w:t>
      </w:r>
      <w:r w:rsidRPr="00427475">
        <w:t xml:space="preserve">. </w:t>
      </w:r>
    </w:p>
    <w:p w:rsidR="008B3FA4" w:rsidRPr="005C4025" w:rsidRDefault="008B3FA4" w:rsidP="008B3FA4">
      <w:r w:rsidRPr="005C4025">
        <w:t xml:space="preserve">As a regional institution, we have an obligation to serve the students in our local area and, in fact, a great proportion of our students come from local high schools. Thus, as one effort to improve retention at Lamar, we suggest an outreach program targeted at local high school students, with an emphasis on students who may be eligible for admission to the university but who struggle once they are here. Thus, we recommend targeting the 25th-50th percentile of students, expecting that students at the top of their class will likely have the skills and knowledge base to succeed at Lamar. </w:t>
      </w:r>
    </w:p>
    <w:p w:rsidR="008B3FA4" w:rsidRPr="00427475" w:rsidRDefault="008B3FA4" w:rsidP="008B3FA4">
      <w:r w:rsidRPr="00427475">
        <w:t xml:space="preserve">The outreach program should include three major areas that impact student </w:t>
      </w:r>
      <w:r>
        <w:t>success across the curriculum: developing m</w:t>
      </w:r>
      <w:r w:rsidRPr="00427475">
        <w:t xml:space="preserve">ath skills, developing English skills (with an emphasis on college-ready writing and reading skills), and in-depth personalized career planning. Reading, writing, and mathematical skills broadly impact student success across several core courses and within the majors, and strengthening these core skills will provide students with the foundation to succeed in college. Students who can identify their strengths and career goals, and find a major that fits them best are more likely to successfully complete college. As reported in the ACT reports referenced above, the following factors impact student attrition:  a) level of student commitment to earning a degree, b) student-institution "fit", c) level of certainty about career goals, d) student educational aspirations and goals, e) level of certainty about educational major, f) level of student motivation to succeed, and g) first generation to attend college. Certainty about career goals, fit with the institution, the clarity of a student’s educational aspirations, and certainty about major are all identified as major factors impacting student attrition. </w:t>
      </w:r>
      <w:r>
        <w:t>The committee</w:t>
      </w:r>
      <w:r w:rsidRPr="00427475">
        <w:t xml:space="preserve"> believe</w:t>
      </w:r>
      <w:r>
        <w:t>s</w:t>
      </w:r>
      <w:r w:rsidRPr="00427475">
        <w:t xml:space="preserve"> that the role of these factors necessitates the inclusion of career planning services to complement work in core math, reading, and writing competencies. </w:t>
      </w:r>
    </w:p>
    <w:p w:rsidR="008B3FA4" w:rsidRPr="00427475" w:rsidRDefault="008B3FA4" w:rsidP="008B3FA4">
      <w:pPr>
        <w:pStyle w:val="Default"/>
        <w:rPr>
          <w:rFonts w:asciiTheme="minorHAnsi" w:hAnsiTheme="minorHAnsi" w:cstheme="minorBidi"/>
          <w:color w:val="auto"/>
          <w:sz w:val="22"/>
          <w:szCs w:val="22"/>
        </w:rPr>
      </w:pPr>
      <w:r w:rsidRPr="00427475">
        <w:rPr>
          <w:rFonts w:asciiTheme="minorHAnsi" w:hAnsiTheme="minorHAnsi" w:cstheme="minorBidi"/>
          <w:color w:val="auto"/>
          <w:sz w:val="22"/>
          <w:szCs w:val="22"/>
        </w:rPr>
        <w:t xml:space="preserve">Many universities implement summer bridge programs that provide admitted at-risk students with intensive college preparation over a few weeks during the summer before their first year of college. </w:t>
      </w:r>
      <w:r>
        <w:rPr>
          <w:rFonts w:asciiTheme="minorHAnsi" w:hAnsiTheme="minorHAnsi" w:cstheme="minorBidi"/>
          <w:color w:val="auto"/>
          <w:sz w:val="22"/>
          <w:szCs w:val="22"/>
        </w:rPr>
        <w:t>The committee</w:t>
      </w:r>
      <w:r w:rsidRPr="00427475">
        <w:rPr>
          <w:rFonts w:asciiTheme="minorHAnsi" w:hAnsiTheme="minorHAnsi" w:cstheme="minorBidi"/>
          <w:color w:val="auto"/>
          <w:sz w:val="22"/>
          <w:szCs w:val="22"/>
        </w:rPr>
        <w:t xml:space="preserve"> fee</w:t>
      </w:r>
      <w:r>
        <w:rPr>
          <w:rFonts w:asciiTheme="minorHAnsi" w:hAnsiTheme="minorHAnsi" w:cstheme="minorBidi"/>
          <w:color w:val="auto"/>
          <w:sz w:val="22"/>
          <w:szCs w:val="22"/>
        </w:rPr>
        <w:t>ls</w:t>
      </w:r>
      <w:r w:rsidRPr="00427475">
        <w:rPr>
          <w:rFonts w:asciiTheme="minorHAnsi" w:hAnsiTheme="minorHAnsi" w:cstheme="minorBidi"/>
          <w:color w:val="auto"/>
          <w:sz w:val="22"/>
          <w:szCs w:val="22"/>
        </w:rPr>
        <w:t>, however, that while such programs can have a positive impact on student success, a more intensive and longer lasting program would have a greater impact on retention and student success. By the time students get to us, they are often extremely far behind where they ought to be in basic skills. We therefore recommend a program that begins in 9</w:t>
      </w:r>
      <w:r w:rsidRPr="00427475">
        <w:rPr>
          <w:rFonts w:asciiTheme="minorHAnsi" w:hAnsiTheme="minorHAnsi" w:cstheme="minorBidi"/>
          <w:color w:val="auto"/>
          <w:sz w:val="22"/>
          <w:szCs w:val="22"/>
          <w:vertAlign w:val="superscript"/>
        </w:rPr>
        <w:t>th</w:t>
      </w:r>
      <w:r w:rsidRPr="00427475">
        <w:rPr>
          <w:rFonts w:asciiTheme="minorHAnsi" w:hAnsiTheme="minorHAnsi" w:cstheme="minorBidi"/>
          <w:color w:val="auto"/>
          <w:sz w:val="22"/>
          <w:szCs w:val="22"/>
        </w:rPr>
        <w:t xml:space="preserve"> grade and continues throughout a student’s high school career. Students should be identified for participation in the program in their 9</w:t>
      </w:r>
      <w:r w:rsidRPr="00427475">
        <w:rPr>
          <w:rFonts w:asciiTheme="minorHAnsi" w:hAnsiTheme="minorHAnsi" w:cstheme="minorBidi"/>
          <w:color w:val="auto"/>
          <w:sz w:val="22"/>
          <w:szCs w:val="22"/>
          <w:vertAlign w:val="superscript"/>
        </w:rPr>
        <w:t>th</w:t>
      </w:r>
      <w:r w:rsidRPr="00427475">
        <w:rPr>
          <w:rFonts w:asciiTheme="minorHAnsi" w:hAnsiTheme="minorHAnsi" w:cstheme="minorBidi"/>
          <w:color w:val="auto"/>
          <w:sz w:val="22"/>
          <w:szCs w:val="22"/>
        </w:rPr>
        <w:t xml:space="preserve"> grade year. We recommend the program be marketed as a Lamar University College Prep Academy in an effort to inculcate a sense of academic culture and identification with Lamar University in students’ perceptions.</w:t>
      </w:r>
    </w:p>
    <w:p w:rsidR="008B3FA4" w:rsidRPr="00427475" w:rsidRDefault="008B3FA4" w:rsidP="008B3FA4">
      <w:pPr>
        <w:pStyle w:val="Default"/>
        <w:rPr>
          <w:rFonts w:asciiTheme="minorHAnsi" w:hAnsiTheme="minorHAnsi" w:cstheme="minorBidi"/>
          <w:color w:val="auto"/>
          <w:sz w:val="22"/>
          <w:szCs w:val="22"/>
        </w:rPr>
      </w:pPr>
    </w:p>
    <w:p w:rsidR="008B3FA4" w:rsidRPr="00427475" w:rsidRDefault="008B3FA4" w:rsidP="008B3FA4">
      <w:r w:rsidRPr="00427475">
        <w:t xml:space="preserve">The program could be designed either as an after-school or Saturday program running for part of each academic year or as a summer program. Students in the program would participate in groups led by a faculty member/coordinator and facilitated by undergraduate and/or graduate student mentors (teaching assistants). Students would work on interactive and engaging projects designed cooperatively by the students and the faculty coordinator. It is essential to student motivation and investment that students be involved in the process of choosing their work. Potential projects to build reading and </w:t>
      </w:r>
      <w:r w:rsidRPr="00427475">
        <w:lastRenderedPageBreak/>
        <w:t xml:space="preserve">writing skills could include, as one example, a newsletter, requiring research, to be distributed to fellow classmates. </w:t>
      </w:r>
    </w:p>
    <w:p w:rsidR="008B3FA4" w:rsidRPr="00427475" w:rsidRDefault="008B3FA4" w:rsidP="008B3FA4">
      <w:r w:rsidRPr="00427475">
        <w:t>We recommend that student groups and individual students participate in the program in order to serve as role models to the high school students and to introduce them to aspects of university culture. In particular, we would seek out student groups to serve as role models for at-risk and underrepresented students (e.g.</w:t>
      </w:r>
      <w:r>
        <w:t>,</w:t>
      </w:r>
      <w:r w:rsidRPr="00427475">
        <w:t xml:space="preserve"> women and minority students in STEM fields, etc.). Involving undergraduate and graduate students as mentors, teaching assistants, and student group presenters in this program will provide them with necessary professional skills in leadership and teaching, as well as the potential for experience in assessment and organizational efforts, while developing their maturity and responsibility for professional</w:t>
      </w:r>
      <w:r>
        <w:t xml:space="preserve"> employment. In English, there are</w:t>
      </w:r>
      <w:r w:rsidRPr="00427475">
        <w:t xml:space="preserve"> many students who are planning to pursue careers as high school teachers; participation in this program will provide them with additional experience in the classroom. This employment</w:t>
      </w:r>
      <w:r>
        <w:t xml:space="preserve"> could be another form of Peer-l</w:t>
      </w:r>
      <w:r w:rsidRPr="00427475">
        <w:t>ed Team Learning, as suggested in other sections of this report, and could provide qualified and motivated undergraduate students with campus employment while cementing their own understanding of college-level skills in reading comprehension, writing, and math.</w:t>
      </w:r>
    </w:p>
    <w:p w:rsidR="008B3FA4" w:rsidRPr="00427475" w:rsidRDefault="008B3FA4" w:rsidP="008B3FA4">
      <w:r w:rsidRPr="00427475">
        <w:t>This program would require a coordinator as well as participation from various programs on campus. Career planning should be facilitated by qualified staff, perhaps from the Career and Testing Center. Reading and Writing skills should be overseen by faculty from the English department, while Math skills should be overseen by faculty from the Math department. The coordinator of the program would be responsible for designing the program’s pedagogical goals, in coordination with a committee drawn from relevant departments, for ongoing assessment and redesign, and for coordination with area high schools. Given the demands of this kind of program, we recommend that the coordinator position and faculty leadership be incentivized.</w:t>
      </w:r>
    </w:p>
    <w:p w:rsidR="008B3FA4" w:rsidRPr="00427475" w:rsidRDefault="008B3FA4" w:rsidP="008B3FA4">
      <w:r w:rsidRPr="00427475">
        <w:t xml:space="preserve">Many local students wish to attend Lamar University instead of going away for college, but there is always the danger that we will prepare these local students and then lose them to other universities. In an effort to counteract this risk and to incentivize long-term participation in the program, we recommend the offer of a small scholarship for students who successfully complete the entire program. </w:t>
      </w:r>
    </w:p>
    <w:p w:rsidR="008B3FA4" w:rsidRDefault="008B3FA4" w:rsidP="008B3FA4">
      <w:pPr>
        <w:pStyle w:val="Heading1"/>
        <w:numPr>
          <w:ilvl w:val="0"/>
          <w:numId w:val="25"/>
        </w:numPr>
        <w:spacing w:before="240"/>
      </w:pPr>
      <w:r>
        <w:t xml:space="preserve">Conclusions  </w:t>
      </w:r>
    </w:p>
    <w:p w:rsidR="008B3FA4" w:rsidRPr="00427475" w:rsidRDefault="008B3FA4" w:rsidP="008B3FA4">
      <w:r>
        <w:t>Lamar University has many initiatives in place that are designed to improve student success and retention.  It is hoped that the opportunities and suggested strategies identified in this report will help the university make further improvements in student retention.</w:t>
      </w:r>
    </w:p>
    <w:p w:rsidR="008B3FA4" w:rsidRDefault="008B3FA4" w:rsidP="008B3FA4">
      <w:pPr>
        <w:pStyle w:val="Heading1"/>
        <w:numPr>
          <w:ilvl w:val="0"/>
          <w:numId w:val="25"/>
        </w:numPr>
      </w:pPr>
      <w:r>
        <w:t>Acknowledgements</w:t>
      </w:r>
    </w:p>
    <w:p w:rsidR="008B3FA4" w:rsidRPr="00427475" w:rsidRDefault="008B3FA4" w:rsidP="008B3FA4">
      <w:r>
        <w:t xml:space="preserve">The Chair of the committee thanks the committee members for all of their hard work and valuable contributions throughout this process.  Special thanks go to Dr. Ted Mahavier for his excellent service and suggestions as Vice Chair.  The committee thanks all of those individuals across campus who kindly met with us and provided information and insights during this study.  Special thanks go to Dr. Judith </w:t>
      </w:r>
      <w:r>
        <w:lastRenderedPageBreak/>
        <w:t>Mann for sharing her expertise as a non-voting member of the committee and to Dr. Greg Marsh for kindly producing statistical reports on QDF and retention rates and class sizes.</w:t>
      </w:r>
    </w:p>
    <w:p w:rsidR="008B3FA4" w:rsidRDefault="008B3FA4" w:rsidP="008B3FA4">
      <w:pPr>
        <w:pStyle w:val="Heading1"/>
      </w:pPr>
      <w:r>
        <w:t xml:space="preserve">References </w:t>
      </w:r>
    </w:p>
    <w:p w:rsidR="008B3FA4" w:rsidRDefault="008B3FA4" w:rsidP="008B3FA4">
      <w:pPr>
        <w:pStyle w:val="ListParagraph"/>
        <w:numPr>
          <w:ilvl w:val="0"/>
          <w:numId w:val="34"/>
        </w:numPr>
        <w:spacing w:after="0" w:line="240" w:lineRule="auto"/>
      </w:pPr>
      <w:r>
        <w:t xml:space="preserve">Lamar University One-Year Retention Report Fall 2012 to Fall 2013 prepared by the Lamar University Office of Institutional Research and Reporting.  </w:t>
      </w:r>
    </w:p>
    <w:p w:rsidR="008B3FA4" w:rsidRDefault="008B3FA4" w:rsidP="008B3FA4">
      <w:pPr>
        <w:pStyle w:val="ListParagraph"/>
        <w:numPr>
          <w:ilvl w:val="0"/>
          <w:numId w:val="34"/>
        </w:numPr>
        <w:spacing w:after="0" w:line="240" w:lineRule="auto"/>
      </w:pPr>
      <w:r>
        <w:t xml:space="preserve">Marsh, Greg, 2014, Lamar University Fall 2012 FTIC Cohort Students: Fall 2012 - </w:t>
      </w:r>
      <w:proofErr w:type="gramStart"/>
      <w:r>
        <w:t>Summer</w:t>
      </w:r>
      <w:proofErr w:type="gramEnd"/>
      <w:r>
        <w:t xml:space="preserve"> 2013 Course QDF Rates by Retained/Not Retained Status, Office of Institutional Research and Reporting.</w:t>
      </w:r>
    </w:p>
    <w:p w:rsidR="008B3FA4" w:rsidRDefault="008B3FA4" w:rsidP="008B3FA4">
      <w:pPr>
        <w:pStyle w:val="ListParagraph"/>
        <w:numPr>
          <w:ilvl w:val="0"/>
          <w:numId w:val="34"/>
        </w:numPr>
        <w:spacing w:after="0" w:line="240" w:lineRule="auto"/>
      </w:pPr>
      <w:r>
        <w:t>Marsh, Greg, 2014, Lamar University Fall 2012 Cohort: High QDF Rate Courses by Section with Enrollment, Office of Institutional Research and Reporting.</w:t>
      </w:r>
    </w:p>
    <w:p w:rsidR="008B3FA4" w:rsidRDefault="008B3FA4" w:rsidP="008B3FA4">
      <w:pPr>
        <w:pStyle w:val="ListParagraph"/>
        <w:numPr>
          <w:ilvl w:val="0"/>
          <w:numId w:val="34"/>
        </w:numPr>
        <w:spacing w:after="0" w:line="240" w:lineRule="auto"/>
      </w:pPr>
      <w:r>
        <w:t>Dawkins, Paul, 2014, Mathematics Department Retention Report: 2008 – 2013.</w:t>
      </w:r>
    </w:p>
    <w:p w:rsidR="008B3FA4" w:rsidRPr="00E26E7A" w:rsidRDefault="008B3FA4" w:rsidP="008B3FA4">
      <w:pPr>
        <w:pStyle w:val="ListParagraph"/>
        <w:numPr>
          <w:ilvl w:val="0"/>
          <w:numId w:val="34"/>
        </w:numPr>
        <w:spacing w:after="0" w:line="240" w:lineRule="auto"/>
      </w:pPr>
      <w:r w:rsidRPr="00366667">
        <w:t>Retention of Fall 2009 First-Time Freshmen Executive Summary</w:t>
      </w:r>
      <w:r>
        <w:t xml:space="preserve">, available at </w:t>
      </w:r>
      <w:hyperlink r:id="rId17" w:history="1">
        <w:r w:rsidRPr="00E26E7A">
          <w:t>http://www.uccs.edu/Documents/retention/Retention%20of%20Fall%202009%20%20First%20Time%20Freshmen_F10%20Final%20Version%20(2).pdf</w:t>
        </w:r>
      </w:hyperlink>
      <w:r w:rsidRPr="00E26E7A">
        <w:t>)</w:t>
      </w:r>
    </w:p>
    <w:p w:rsidR="008B3FA4" w:rsidRPr="00E26E7A" w:rsidRDefault="008B3FA4" w:rsidP="008B3FA4">
      <w:pPr>
        <w:pStyle w:val="ListParagraph"/>
        <w:numPr>
          <w:ilvl w:val="0"/>
          <w:numId w:val="34"/>
        </w:numPr>
        <w:spacing w:after="0" w:line="240" w:lineRule="auto"/>
      </w:pPr>
      <w:proofErr w:type="spellStart"/>
      <w:r w:rsidRPr="00E26E7A">
        <w:t>Gosser</w:t>
      </w:r>
      <w:proofErr w:type="spellEnd"/>
      <w:r w:rsidRPr="00E26E7A">
        <w:t xml:space="preserve">, David K., </w:t>
      </w:r>
      <w:proofErr w:type="spellStart"/>
      <w:r w:rsidRPr="00E26E7A">
        <w:t>Kampmeier</w:t>
      </w:r>
      <w:proofErr w:type="spellEnd"/>
      <w:r w:rsidRPr="00E26E7A">
        <w:t xml:space="preserve">, Jack Al, </w:t>
      </w:r>
      <w:proofErr w:type="spellStart"/>
      <w:r w:rsidRPr="00E26E7A">
        <w:t>Varma</w:t>
      </w:r>
      <w:proofErr w:type="spellEnd"/>
      <w:r w:rsidRPr="00E26E7A">
        <w:t xml:space="preserve">-Nelson, </w:t>
      </w:r>
      <w:proofErr w:type="spellStart"/>
      <w:r w:rsidRPr="00E26E7A">
        <w:t>Pratibha</w:t>
      </w:r>
      <w:proofErr w:type="spellEnd"/>
      <w:r w:rsidRPr="00E26E7A">
        <w:t xml:space="preserve">, </w:t>
      </w:r>
      <w:r>
        <w:t xml:space="preserve">2010, </w:t>
      </w:r>
      <w:r w:rsidRPr="00E26E7A">
        <w:t>“Peer-Led Team Learning: 2008 James Flack Norris Award Address,” J. Chem. Educ., 2010, 87 (4), pp 374–380.</w:t>
      </w:r>
    </w:p>
    <w:p w:rsidR="008B3FA4" w:rsidRDefault="008B3FA4" w:rsidP="008B3FA4">
      <w:pPr>
        <w:pStyle w:val="ListParagraph"/>
        <w:numPr>
          <w:ilvl w:val="0"/>
          <w:numId w:val="34"/>
        </w:numPr>
        <w:spacing w:after="0" w:line="240" w:lineRule="auto"/>
      </w:pPr>
      <w:proofErr w:type="spellStart"/>
      <w:r>
        <w:t>Gosser</w:t>
      </w:r>
      <w:proofErr w:type="spellEnd"/>
      <w:r>
        <w:t>, David K. Jr.</w:t>
      </w:r>
      <w:proofErr w:type="gramStart"/>
      <w:r>
        <w:t>,2011</w:t>
      </w:r>
      <w:proofErr w:type="gramEnd"/>
      <w:r>
        <w:t xml:space="preserve">, “The PLTL Boost: A Critical Review of Research,” in Progressions: The Journal of Peer-led Team Learning, Vol. 14, Issue 1, Summer, 2011.  Available at </w:t>
      </w:r>
      <w:hyperlink r:id="rId18" w:history="1">
        <w:r w:rsidRPr="00E26E7A">
          <w:t>http://www.pltl.org/</w:t>
        </w:r>
      </w:hyperlink>
      <w:r>
        <w:t>.</w:t>
      </w:r>
    </w:p>
    <w:p w:rsidR="008B3FA4" w:rsidRDefault="008B3FA4" w:rsidP="008B3FA4">
      <w:pPr>
        <w:pStyle w:val="ListParagraph"/>
        <w:numPr>
          <w:ilvl w:val="0"/>
          <w:numId w:val="34"/>
        </w:numPr>
        <w:spacing w:after="0" w:line="240" w:lineRule="auto"/>
      </w:pPr>
      <w:r>
        <w:t xml:space="preserve">Peer Led Team Learning, </w:t>
      </w:r>
      <w:hyperlink r:id="rId19" w:history="1">
        <w:r w:rsidRPr="00E26E7A">
          <w:t>http://www.pltl.org</w:t>
        </w:r>
      </w:hyperlink>
      <w:r>
        <w:t>.</w:t>
      </w:r>
    </w:p>
    <w:p w:rsidR="008B3FA4" w:rsidRDefault="008B3FA4" w:rsidP="008B3FA4">
      <w:pPr>
        <w:pStyle w:val="ListParagraph"/>
        <w:numPr>
          <w:ilvl w:val="0"/>
          <w:numId w:val="34"/>
        </w:numPr>
        <w:spacing w:after="0" w:line="240" w:lineRule="auto"/>
      </w:pPr>
      <w:r>
        <w:t>Tinto, Vincent, 2012, Completing College: Rethinking Institutional Action, University of Chicago Press.</w:t>
      </w:r>
    </w:p>
    <w:p w:rsidR="008B3FA4" w:rsidRPr="00E26E7A" w:rsidRDefault="008B3FA4" w:rsidP="008B3FA4">
      <w:pPr>
        <w:pStyle w:val="ListParagraph"/>
        <w:numPr>
          <w:ilvl w:val="0"/>
          <w:numId w:val="34"/>
        </w:numPr>
        <w:spacing w:after="0" w:line="240" w:lineRule="auto"/>
      </w:pPr>
      <w:proofErr w:type="spellStart"/>
      <w:r w:rsidRPr="00E26E7A">
        <w:t>Hab</w:t>
      </w:r>
      <w:r>
        <w:t>ley</w:t>
      </w:r>
      <w:proofErr w:type="spellEnd"/>
      <w:r>
        <w:t>, W. and R. McClanahan, 2004,</w:t>
      </w:r>
      <w:r w:rsidRPr="00E26E7A">
        <w:t xml:space="preserve"> </w:t>
      </w:r>
      <w:proofErr w:type="gramStart"/>
      <w:r w:rsidRPr="00E26E7A">
        <w:t>What</w:t>
      </w:r>
      <w:proofErr w:type="gramEnd"/>
      <w:r w:rsidRPr="00E26E7A">
        <w:t xml:space="preserve"> works in Student Retention? All Survey Colleges. ACT. 2004.</w:t>
      </w:r>
    </w:p>
    <w:p w:rsidR="008B3FA4" w:rsidRPr="00E26E7A" w:rsidRDefault="008B3FA4" w:rsidP="008B3FA4">
      <w:pPr>
        <w:pStyle w:val="ListParagraph"/>
        <w:numPr>
          <w:ilvl w:val="0"/>
          <w:numId w:val="34"/>
        </w:numPr>
        <w:spacing w:after="0" w:line="240" w:lineRule="auto"/>
      </w:pPr>
      <w:r w:rsidRPr="00E26E7A">
        <w:t>SCS Retention Task Force2007, available at: http://www.shadowmountain.org/Content/HtmlImages/Public/Documents/General/EBI/Current_Students/Best%20Practices%20in%20Student%20Retention%20SCS.pdf</w:t>
      </w:r>
    </w:p>
    <w:p w:rsidR="008B3FA4" w:rsidRPr="00E26E7A" w:rsidRDefault="008B3FA4" w:rsidP="008B3FA4">
      <w:pPr>
        <w:pStyle w:val="ListParagraph"/>
        <w:numPr>
          <w:ilvl w:val="0"/>
          <w:numId w:val="34"/>
        </w:numPr>
        <w:spacing w:after="0" w:line="240" w:lineRule="auto"/>
      </w:pPr>
      <w:r w:rsidRPr="00E26E7A">
        <w:t xml:space="preserve">Seymour, E. and N. M. Hewitt. 1997. Talking about Leaving: Why Undergraduates Leave the Sciences. Boulder, CO: </w:t>
      </w:r>
      <w:proofErr w:type="spellStart"/>
      <w:r w:rsidRPr="00E26E7A">
        <w:t>Westview</w:t>
      </w:r>
      <w:proofErr w:type="spellEnd"/>
      <w:r w:rsidRPr="00E26E7A">
        <w:t xml:space="preserve"> Press.</w:t>
      </w:r>
    </w:p>
    <w:p w:rsidR="008B3FA4" w:rsidRPr="00E26E7A" w:rsidRDefault="008B3FA4" w:rsidP="008B3FA4">
      <w:pPr>
        <w:pStyle w:val="ListParagraph"/>
        <w:numPr>
          <w:ilvl w:val="0"/>
          <w:numId w:val="34"/>
        </w:numPr>
        <w:spacing w:after="0" w:line="240" w:lineRule="auto"/>
      </w:pPr>
      <w:r w:rsidRPr="00E26E7A">
        <w:t xml:space="preserve">Lichtenstein, G., H. </w:t>
      </w:r>
      <w:proofErr w:type="spellStart"/>
      <w:r w:rsidRPr="00E26E7A">
        <w:t>Loshaugh</w:t>
      </w:r>
      <w:proofErr w:type="spellEnd"/>
      <w:r w:rsidRPr="00E26E7A">
        <w:t xml:space="preserve">, B. </w:t>
      </w:r>
      <w:proofErr w:type="spellStart"/>
      <w:r w:rsidRPr="00E26E7A">
        <w:t>Claar</w:t>
      </w:r>
      <w:proofErr w:type="spellEnd"/>
      <w:r w:rsidRPr="00E26E7A">
        <w:t>, T. Bailey, and S. Sheppard</w:t>
      </w:r>
      <w:r w:rsidRPr="002E7AFE">
        <w:t>, 2007</w:t>
      </w:r>
      <w:r>
        <w:t>,</w:t>
      </w:r>
      <w:r w:rsidRPr="00E26E7A">
        <w:t xml:space="preserve"> “Should I Stay or Should I Go? Engineering Students’ Persistence Is Based on Little Experience or Data.” Conference Proceedings of the American Society of Engineering Education. Paper No AC 2007-1234.</w:t>
      </w:r>
    </w:p>
    <w:p w:rsidR="008B3FA4" w:rsidRPr="00E26E7A" w:rsidRDefault="008B3FA4" w:rsidP="008B3FA4">
      <w:pPr>
        <w:pStyle w:val="ListParagraph"/>
        <w:numPr>
          <w:ilvl w:val="0"/>
          <w:numId w:val="34"/>
        </w:numPr>
        <w:spacing w:after="0" w:line="240" w:lineRule="auto"/>
      </w:pPr>
      <w:r w:rsidRPr="00E26E7A">
        <w:t>Designing for Success: Positive factors that support success in STEM pathways and reduce barriers to participation: what does the research say about what enables students to succeed and persist in STEM fields?  available at http://www.ibparticipation.org/pdf/Designing_for_Success.pdf</w:t>
      </w:r>
    </w:p>
    <w:p w:rsidR="008B3FA4" w:rsidRPr="00E26E7A" w:rsidRDefault="008B3FA4" w:rsidP="008B3FA4">
      <w:pPr>
        <w:pStyle w:val="ListParagraph"/>
        <w:numPr>
          <w:ilvl w:val="0"/>
          <w:numId w:val="34"/>
        </w:numPr>
        <w:spacing w:after="0" w:line="240" w:lineRule="auto"/>
      </w:pPr>
      <w:r w:rsidRPr="00E26E7A">
        <w:t>Smith, K. A., S. D. Sheppard, D. W. Johnson, and R. T. Johnso</w:t>
      </w:r>
      <w:r w:rsidRPr="002E7AFE">
        <w:t>n, 2005</w:t>
      </w:r>
      <w:r>
        <w:t>,</w:t>
      </w:r>
      <w:r w:rsidRPr="00E26E7A">
        <w:t xml:space="preserve"> “Pedagogies of Engagement: Classroom-Based Practices.” Journal of Engineering Education 94 (1): 1-15.</w:t>
      </w:r>
    </w:p>
    <w:p w:rsidR="008B3FA4" w:rsidRPr="00E26E7A" w:rsidRDefault="008B3FA4" w:rsidP="008B3FA4">
      <w:pPr>
        <w:pStyle w:val="ListParagraph"/>
        <w:numPr>
          <w:ilvl w:val="0"/>
          <w:numId w:val="34"/>
        </w:numPr>
        <w:spacing w:after="0" w:line="240" w:lineRule="auto"/>
      </w:pPr>
      <w:r w:rsidRPr="00E26E7A">
        <w:t>President’s Council of Advisors on Science and Technology (PCAST). 2012. Engage to Excel</w:t>
      </w:r>
      <w:proofErr w:type="gramStart"/>
      <w:r w:rsidRPr="00E26E7A">
        <w:t>::</w:t>
      </w:r>
      <w:proofErr w:type="gramEnd"/>
      <w:r w:rsidRPr="00E26E7A">
        <w:t xml:space="preserve"> Producing One Million Additional College Graduates with Degrees in Science, Technology, Engineering, and Mathematics. Washington, DC.</w:t>
      </w:r>
    </w:p>
    <w:p w:rsidR="008B3FA4" w:rsidRPr="00E26E7A" w:rsidRDefault="008B3FA4" w:rsidP="008B3FA4">
      <w:pPr>
        <w:pStyle w:val="ListParagraph"/>
        <w:numPr>
          <w:ilvl w:val="0"/>
          <w:numId w:val="34"/>
        </w:numPr>
        <w:spacing w:after="0" w:line="240" w:lineRule="auto"/>
      </w:pPr>
      <w:proofErr w:type="spellStart"/>
      <w:r w:rsidRPr="00E26E7A">
        <w:t>Ishler</w:t>
      </w:r>
      <w:proofErr w:type="spellEnd"/>
      <w:r w:rsidRPr="00E26E7A">
        <w:t xml:space="preserve">, Jennifer </w:t>
      </w:r>
      <w:proofErr w:type="spellStart"/>
      <w:r w:rsidRPr="00E26E7A">
        <w:t>Crissman</w:t>
      </w:r>
      <w:proofErr w:type="spellEnd"/>
      <w:r w:rsidRPr="00E26E7A">
        <w:t xml:space="preserve">, and M. Lee </w:t>
      </w:r>
      <w:proofErr w:type="spellStart"/>
      <w:r w:rsidRPr="00E26E7A">
        <w:t>Upcraft</w:t>
      </w:r>
      <w:proofErr w:type="spellEnd"/>
      <w:r>
        <w:t>, 2005,</w:t>
      </w:r>
      <w:r w:rsidRPr="00E26E7A">
        <w:t xml:space="preserve"> "The keys to first-year student persistence." Challenging and supporting the first-year student: A handbook for impro</w:t>
      </w:r>
      <w:r>
        <w:t>ving the first year of college</w:t>
      </w:r>
      <w:r w:rsidRPr="002E7AFE">
        <w:t>, 2005,</w:t>
      </w:r>
      <w:r w:rsidRPr="00E26E7A">
        <w:t xml:space="preserve"> 27-46.</w:t>
      </w:r>
    </w:p>
    <w:p w:rsidR="008B3FA4" w:rsidRPr="00E26E7A" w:rsidRDefault="008B3FA4" w:rsidP="008B3FA4">
      <w:pPr>
        <w:pStyle w:val="ListParagraph"/>
        <w:numPr>
          <w:ilvl w:val="0"/>
          <w:numId w:val="34"/>
        </w:numPr>
        <w:spacing w:after="0" w:line="240" w:lineRule="auto"/>
      </w:pPr>
      <w:proofErr w:type="spellStart"/>
      <w:r w:rsidRPr="00E26E7A">
        <w:t>Pascare</w:t>
      </w:r>
      <w:r>
        <w:t>lla</w:t>
      </w:r>
      <w:proofErr w:type="spellEnd"/>
      <w:r>
        <w:t xml:space="preserve">, E., and P. </w:t>
      </w:r>
      <w:proofErr w:type="spellStart"/>
      <w:r>
        <w:t>Terenzini</w:t>
      </w:r>
      <w:proofErr w:type="spellEnd"/>
      <w:r>
        <w:t xml:space="preserve">, 2005, </w:t>
      </w:r>
      <w:r w:rsidRPr="00E26E7A">
        <w:t xml:space="preserve">How College Affects Students: A Third Decade of Research.  Vol. 2 San Francisco: </w:t>
      </w:r>
      <w:proofErr w:type="spellStart"/>
      <w:r w:rsidRPr="00E26E7A">
        <w:t>Jossey</w:t>
      </w:r>
      <w:proofErr w:type="spellEnd"/>
      <w:r w:rsidRPr="00E26E7A">
        <w:t>-Bass.</w:t>
      </w:r>
    </w:p>
    <w:p w:rsidR="008B3FA4" w:rsidRDefault="008B3FA4" w:rsidP="008B3FA4">
      <w:pPr>
        <w:pStyle w:val="ListParagraph"/>
        <w:numPr>
          <w:ilvl w:val="0"/>
          <w:numId w:val="34"/>
        </w:numPr>
        <w:spacing w:after="0" w:line="240" w:lineRule="auto"/>
      </w:pPr>
      <w:r>
        <w:lastRenderedPageBreak/>
        <w:t>Gillian Leonard</w:t>
      </w:r>
      <w:r w:rsidRPr="002E7AFE">
        <w:t>, 2008,</w:t>
      </w:r>
      <w:r>
        <w:t xml:space="preserve"> “A Study on the Effects of Student Employment on Retention,” available at </w:t>
      </w:r>
      <w:r w:rsidRPr="001F35EA">
        <w:t>http://uc.iupui.edu/Portals/155/uploadedFiles/Deans/StudEmpRetentionRprt.pdf</w:t>
      </w:r>
      <w:r>
        <w:t>.</w:t>
      </w:r>
    </w:p>
    <w:p w:rsidR="008B3FA4" w:rsidRDefault="008B3FA4" w:rsidP="008B3FA4">
      <w:pPr>
        <w:pStyle w:val="ListParagraph"/>
        <w:numPr>
          <w:ilvl w:val="0"/>
          <w:numId w:val="34"/>
        </w:numPr>
        <w:spacing w:after="0" w:line="240" w:lineRule="auto"/>
      </w:pPr>
      <w:proofErr w:type="spellStart"/>
      <w:r>
        <w:t>Dickmeyer</w:t>
      </w:r>
      <w:proofErr w:type="spellEnd"/>
      <w:r>
        <w:t>, Nate, 2011, “</w:t>
      </w:r>
      <w:r w:rsidRPr="001F35EA">
        <w:t>Impact of On‐Campus Employment on Retention</w:t>
      </w:r>
      <w:r>
        <w:t xml:space="preserve">,” available at </w:t>
      </w:r>
      <w:hyperlink r:id="rId20" w:history="1">
        <w:r w:rsidRPr="00724583">
          <w:rPr>
            <w:rStyle w:val="Hyperlink"/>
          </w:rPr>
          <w:t>https://www.google.com/url?sa=t&amp;rct=j&amp;q=&amp;esrc=s&amp;source=web&amp;cd=3&amp;ved=0CD0QFjAC&amp;url=http%3A%2F%2Fwww.laguardia.edu%2FWorkArea%2FDownloadAsset.aspx%3Fid%3D21474845958&amp;ei=GkQvU5rVNMiE2wWMyICADw&amp;usg=AFQjCNGPIidZWVf9o4tgqg_A4-nnVMl7cw&amp;sig2=KXBUnN0sFYPpA2rCGObvjw</w:t>
        </w:r>
      </w:hyperlink>
    </w:p>
    <w:p w:rsidR="008B3FA4" w:rsidRPr="00C45A3F" w:rsidRDefault="008B3FA4" w:rsidP="008B3FA4">
      <w:pPr>
        <w:pStyle w:val="ListParagraph"/>
        <w:numPr>
          <w:ilvl w:val="0"/>
          <w:numId w:val="34"/>
        </w:numPr>
        <w:spacing w:after="0" w:line="240" w:lineRule="auto"/>
      </w:pPr>
      <w:r>
        <w:t>Magana Publications, 2010</w:t>
      </w:r>
      <w:r w:rsidRPr="00C45A3F">
        <w:t xml:space="preserve">, Student Retention: Faculty Taking on a Bigger Role. Retrieved from </w:t>
      </w:r>
      <w:hyperlink r:id="rId21" w:history="1">
        <w:r w:rsidRPr="00C45A3F">
          <w:rPr>
            <w:rStyle w:val="Hyperlink"/>
          </w:rPr>
          <w:t>http://www.facultyfocus.com/articles/edtech</w:t>
        </w:r>
      </w:hyperlink>
      <w:r w:rsidRPr="00C45A3F">
        <w:t xml:space="preserve"> .</w:t>
      </w:r>
    </w:p>
    <w:p w:rsidR="008B3FA4" w:rsidRDefault="008B3FA4" w:rsidP="008B3FA4">
      <w:pPr>
        <w:pStyle w:val="ListParagraph"/>
        <w:numPr>
          <w:ilvl w:val="0"/>
          <w:numId w:val="34"/>
        </w:numPr>
        <w:spacing w:after="0" w:line="240" w:lineRule="auto"/>
      </w:pPr>
      <w:r>
        <w:t>Boyd, Ricky, 2012,</w:t>
      </w:r>
      <w:r w:rsidRPr="00C45A3F">
        <w:t xml:space="preserve"> Customer Service in Higher Education: Finding a Middle Ground. The Mentor: An Academic Advising Journal.  Retrieved from </w:t>
      </w:r>
      <w:hyperlink r:id="rId22" w:history="1">
        <w:r w:rsidRPr="00C45A3F">
          <w:rPr>
            <w:rStyle w:val="Hyperlink"/>
          </w:rPr>
          <w:t>http://dus.psu.edu/mentor/2012/06</w:t>
        </w:r>
      </w:hyperlink>
      <w:r w:rsidRPr="00C45A3F">
        <w:rPr>
          <w:rStyle w:val="Hyperlink"/>
        </w:rPr>
        <w:t>.</w:t>
      </w:r>
    </w:p>
    <w:p w:rsidR="008B3FA4" w:rsidRDefault="008B3FA4" w:rsidP="008B3FA4">
      <w:pPr>
        <w:pStyle w:val="ListParagraph"/>
        <w:numPr>
          <w:ilvl w:val="0"/>
          <w:numId w:val="34"/>
        </w:numPr>
        <w:spacing w:after="0" w:line="240" w:lineRule="auto"/>
      </w:pPr>
      <w:r>
        <w:t xml:space="preserve">Tinto, Vincent, 1993, Leaving College: Rethinking the Causes and Cures of Student Attrition, Second Edition, </w:t>
      </w:r>
      <w:proofErr w:type="gramStart"/>
      <w:r>
        <w:t>University</w:t>
      </w:r>
      <w:proofErr w:type="gramEnd"/>
      <w:r>
        <w:t xml:space="preserve"> of Chicago Press.</w:t>
      </w:r>
    </w:p>
    <w:p w:rsidR="008B3FA4" w:rsidRPr="00E26E7A" w:rsidRDefault="008B3FA4" w:rsidP="008B3FA4">
      <w:pPr>
        <w:pStyle w:val="ListParagraph"/>
        <w:numPr>
          <w:ilvl w:val="0"/>
          <w:numId w:val="34"/>
        </w:numPr>
        <w:spacing w:after="0" w:line="240" w:lineRule="auto"/>
      </w:pPr>
      <w:r w:rsidRPr="00E26E7A">
        <w:t>“What Works in Student Retention? Fourth National Survey Four-Year Colleges and Universities with Twenty Percent or More Black Students Enrolled National, 2010.” ACT, 2010.</w:t>
      </w:r>
    </w:p>
    <w:p w:rsidR="008B3FA4" w:rsidRDefault="008B3FA4" w:rsidP="008B3FA4">
      <w:pPr>
        <w:pStyle w:val="ListParagraph"/>
        <w:numPr>
          <w:ilvl w:val="0"/>
          <w:numId w:val="34"/>
        </w:numPr>
        <w:spacing w:after="0" w:line="240" w:lineRule="auto"/>
      </w:pPr>
      <w:r w:rsidRPr="00E26E7A">
        <w:t>“What Works in Student Retention? Fourth National Survey Four-Year Colleges and Universities with Twenty Percent or More Hispanic Students Enrolled National, 2010.” ACT, 2010.</w:t>
      </w:r>
    </w:p>
    <w:p w:rsidR="00A41DAF" w:rsidRPr="00C56128" w:rsidRDefault="00A41DAF" w:rsidP="00C56128">
      <w:pPr>
        <w:autoSpaceDE w:val="0"/>
        <w:autoSpaceDN w:val="0"/>
        <w:adjustRightInd w:val="0"/>
        <w:spacing w:after="0" w:line="240" w:lineRule="auto"/>
        <w:rPr>
          <w:rFonts w:ascii="Tahoma" w:hAnsi="Tahoma" w:cs="Tahoma"/>
        </w:rPr>
      </w:pPr>
    </w:p>
    <w:sectPr w:rsidR="00A41DAF" w:rsidRPr="00C56128" w:rsidSect="00F55A15">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D61" w:rsidRDefault="00F87D61" w:rsidP="00892082">
      <w:pPr>
        <w:spacing w:after="0" w:line="240" w:lineRule="auto"/>
      </w:pPr>
      <w:r>
        <w:separator/>
      </w:r>
    </w:p>
  </w:endnote>
  <w:endnote w:type="continuationSeparator" w:id="0">
    <w:p w:rsidR="00F87D61" w:rsidRDefault="00F87D61" w:rsidP="00892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D61" w:rsidRDefault="00F87D61" w:rsidP="00892082">
      <w:pPr>
        <w:spacing w:after="0" w:line="240" w:lineRule="auto"/>
      </w:pPr>
      <w:r>
        <w:separator/>
      </w:r>
    </w:p>
  </w:footnote>
  <w:footnote w:type="continuationSeparator" w:id="0">
    <w:p w:rsidR="00F87D61" w:rsidRDefault="00F87D61" w:rsidP="00892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DD225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4753" type="#_x0000_t136" style="position:absolute;margin-left:0;margin-top:0;width:412.4pt;height:247.45pt;rotation:315;z-index:-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82" w:rsidRDefault="00892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C4D41"/>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0E90"/>
    <w:multiLevelType w:val="hybridMultilevel"/>
    <w:tmpl w:val="9500BD6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1D10"/>
    <w:multiLevelType w:val="hybridMultilevel"/>
    <w:tmpl w:val="6AFA59A2"/>
    <w:lvl w:ilvl="0" w:tplc="285A767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16E582D"/>
    <w:multiLevelType w:val="hybridMultilevel"/>
    <w:tmpl w:val="DB3E5B6A"/>
    <w:lvl w:ilvl="0" w:tplc="43DA7E76">
      <w:start w:val="1"/>
      <w:numFmt w:val="decimal"/>
      <w:lvlText w:val="%1."/>
      <w:lvlJc w:val="left"/>
      <w:pPr>
        <w:ind w:left="504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12CD7A56"/>
    <w:multiLevelType w:val="hybridMultilevel"/>
    <w:tmpl w:val="35C65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75787E"/>
    <w:multiLevelType w:val="hybridMultilevel"/>
    <w:tmpl w:val="90024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C5492"/>
    <w:multiLevelType w:val="hybridMultilevel"/>
    <w:tmpl w:val="F67EF264"/>
    <w:lvl w:ilvl="0" w:tplc="4A7834E0">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781446C"/>
    <w:multiLevelType w:val="hybridMultilevel"/>
    <w:tmpl w:val="5FA2231A"/>
    <w:lvl w:ilvl="0" w:tplc="04090001">
      <w:start w:val="1"/>
      <w:numFmt w:val="bullet"/>
      <w:lvlText w:val=""/>
      <w:lvlJc w:val="left"/>
      <w:pPr>
        <w:ind w:left="555" w:hanging="555"/>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9E0130"/>
    <w:multiLevelType w:val="hybridMultilevel"/>
    <w:tmpl w:val="999ECA3E"/>
    <w:lvl w:ilvl="0" w:tplc="D7DA5C76">
      <w:start w:val="1"/>
      <w:numFmt w:val="bullet"/>
      <w:lvlText w:val=""/>
      <w:lvlJc w:val="left"/>
      <w:pPr>
        <w:ind w:left="720" w:hanging="360"/>
      </w:pPr>
      <w:rPr>
        <w:rFonts w:ascii="Symbol" w:hAnsi="Symbol" w:hint="default"/>
      </w:rPr>
    </w:lvl>
    <w:lvl w:ilvl="1" w:tplc="D7DA5C7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F1002"/>
    <w:multiLevelType w:val="hybridMultilevel"/>
    <w:tmpl w:val="75A6D552"/>
    <w:lvl w:ilvl="0" w:tplc="30AC7C64">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4376D1A"/>
    <w:multiLevelType w:val="hybridMultilevel"/>
    <w:tmpl w:val="ACAC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6671AA"/>
    <w:multiLevelType w:val="hybridMultilevel"/>
    <w:tmpl w:val="AEDA7DD0"/>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903E5"/>
    <w:multiLevelType w:val="hybridMultilevel"/>
    <w:tmpl w:val="FAAE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033347"/>
    <w:multiLevelType w:val="hybridMultilevel"/>
    <w:tmpl w:val="C8249BCA"/>
    <w:lvl w:ilvl="0" w:tplc="FE6AD5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B5019E5"/>
    <w:multiLevelType w:val="hybridMultilevel"/>
    <w:tmpl w:val="4CEEA134"/>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7B382E"/>
    <w:multiLevelType w:val="hybridMultilevel"/>
    <w:tmpl w:val="0AC6CF2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A66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F613B7"/>
    <w:multiLevelType w:val="hybridMultilevel"/>
    <w:tmpl w:val="96DC244C"/>
    <w:lvl w:ilvl="0" w:tplc="74ECF6B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B8C035E"/>
    <w:multiLevelType w:val="hybridMultilevel"/>
    <w:tmpl w:val="9E8E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085D67"/>
    <w:multiLevelType w:val="hybridMultilevel"/>
    <w:tmpl w:val="234C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5E0737"/>
    <w:multiLevelType w:val="hybridMultilevel"/>
    <w:tmpl w:val="FDA89ECC"/>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FB4D20"/>
    <w:multiLevelType w:val="hybridMultilevel"/>
    <w:tmpl w:val="06FA0B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D62DF"/>
    <w:multiLevelType w:val="hybridMultilevel"/>
    <w:tmpl w:val="9200940A"/>
    <w:lvl w:ilvl="0" w:tplc="1C567C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D664F9"/>
    <w:multiLevelType w:val="hybridMultilevel"/>
    <w:tmpl w:val="F6081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85C84"/>
    <w:multiLevelType w:val="hybridMultilevel"/>
    <w:tmpl w:val="B1440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637570"/>
    <w:multiLevelType w:val="hybridMultilevel"/>
    <w:tmpl w:val="2D8C9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F55F51"/>
    <w:multiLevelType w:val="hybridMultilevel"/>
    <w:tmpl w:val="DA603F36"/>
    <w:lvl w:ilvl="0" w:tplc="CB980B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722C5E43"/>
    <w:multiLevelType w:val="hybridMultilevel"/>
    <w:tmpl w:val="0CE05190"/>
    <w:lvl w:ilvl="0" w:tplc="7108B29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740F3D71"/>
    <w:multiLevelType w:val="hybridMultilevel"/>
    <w:tmpl w:val="92B6D4C6"/>
    <w:lvl w:ilvl="0" w:tplc="D7DA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CB12A5"/>
    <w:multiLevelType w:val="hybridMultilevel"/>
    <w:tmpl w:val="DBD4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9D6E3D"/>
    <w:multiLevelType w:val="hybridMultilevel"/>
    <w:tmpl w:val="E696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E324C"/>
    <w:multiLevelType w:val="hybridMultilevel"/>
    <w:tmpl w:val="A33A8912"/>
    <w:lvl w:ilvl="0" w:tplc="D7DA5C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112158"/>
    <w:multiLevelType w:val="hybridMultilevel"/>
    <w:tmpl w:val="E90C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6D132E"/>
    <w:multiLevelType w:val="multilevel"/>
    <w:tmpl w:val="67B28F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5"/>
  </w:num>
  <w:num w:numId="3">
    <w:abstractNumId w:val="3"/>
  </w:num>
  <w:num w:numId="4">
    <w:abstractNumId w:val="2"/>
  </w:num>
  <w:num w:numId="5">
    <w:abstractNumId w:val="27"/>
  </w:num>
  <w:num w:numId="6">
    <w:abstractNumId w:val="13"/>
  </w:num>
  <w:num w:numId="7">
    <w:abstractNumId w:val="26"/>
  </w:num>
  <w:num w:numId="8">
    <w:abstractNumId w:val="17"/>
  </w:num>
  <w:num w:numId="9">
    <w:abstractNumId w:val="9"/>
  </w:num>
  <w:num w:numId="10">
    <w:abstractNumId w:val="6"/>
  </w:num>
  <w:num w:numId="11">
    <w:abstractNumId w:val="12"/>
  </w:num>
  <w:num w:numId="12">
    <w:abstractNumId w:val="30"/>
  </w:num>
  <w:num w:numId="13">
    <w:abstractNumId w:val="14"/>
  </w:num>
  <w:num w:numId="14">
    <w:abstractNumId w:val="1"/>
  </w:num>
  <w:num w:numId="15">
    <w:abstractNumId w:val="11"/>
  </w:num>
  <w:num w:numId="16">
    <w:abstractNumId w:val="25"/>
  </w:num>
  <w:num w:numId="17">
    <w:abstractNumId w:val="18"/>
  </w:num>
  <w:num w:numId="18">
    <w:abstractNumId w:val="28"/>
  </w:num>
  <w:num w:numId="19">
    <w:abstractNumId w:val="31"/>
  </w:num>
  <w:num w:numId="20">
    <w:abstractNumId w:val="8"/>
  </w:num>
  <w:num w:numId="21">
    <w:abstractNumId w:val="0"/>
  </w:num>
  <w:num w:numId="22">
    <w:abstractNumId w:val="24"/>
  </w:num>
  <w:num w:numId="23">
    <w:abstractNumId w:val="15"/>
  </w:num>
  <w:num w:numId="24">
    <w:abstractNumId w:val="20"/>
  </w:num>
  <w:num w:numId="25">
    <w:abstractNumId w:val="16"/>
  </w:num>
  <w:num w:numId="26">
    <w:abstractNumId w:val="10"/>
  </w:num>
  <w:num w:numId="27">
    <w:abstractNumId w:val="23"/>
  </w:num>
  <w:num w:numId="28">
    <w:abstractNumId w:val="21"/>
  </w:num>
  <w:num w:numId="29">
    <w:abstractNumId w:val="33"/>
  </w:num>
  <w:num w:numId="30">
    <w:abstractNumId w:val="7"/>
  </w:num>
  <w:num w:numId="31">
    <w:abstractNumId w:val="32"/>
  </w:num>
  <w:num w:numId="32">
    <w:abstractNumId w:val="29"/>
  </w:num>
  <w:num w:numId="33">
    <w:abstractNumId w:val="22"/>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83970"/>
    <o:shapelayout v:ext="edit">
      <o:idmap v:ext="edit" data="7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3292"/>
    <w:rsid w:val="00004541"/>
    <w:rsid w:val="00014A7B"/>
    <w:rsid w:val="00041098"/>
    <w:rsid w:val="000433D0"/>
    <w:rsid w:val="000439EC"/>
    <w:rsid w:val="00047793"/>
    <w:rsid w:val="00061E6F"/>
    <w:rsid w:val="00066E48"/>
    <w:rsid w:val="00086B54"/>
    <w:rsid w:val="00092B67"/>
    <w:rsid w:val="000A6F5D"/>
    <w:rsid w:val="000A7DED"/>
    <w:rsid w:val="000B0E07"/>
    <w:rsid w:val="000E6AD2"/>
    <w:rsid w:val="000F56C5"/>
    <w:rsid w:val="00102C33"/>
    <w:rsid w:val="00103908"/>
    <w:rsid w:val="001133FE"/>
    <w:rsid w:val="00115FE3"/>
    <w:rsid w:val="00116E81"/>
    <w:rsid w:val="0012514E"/>
    <w:rsid w:val="0012599B"/>
    <w:rsid w:val="001361AF"/>
    <w:rsid w:val="001534BD"/>
    <w:rsid w:val="001730A2"/>
    <w:rsid w:val="00173A64"/>
    <w:rsid w:val="001766B8"/>
    <w:rsid w:val="001A2116"/>
    <w:rsid w:val="001A3E1E"/>
    <w:rsid w:val="001B6145"/>
    <w:rsid w:val="001C2693"/>
    <w:rsid w:val="001C2F53"/>
    <w:rsid w:val="001F03DC"/>
    <w:rsid w:val="001F21A1"/>
    <w:rsid w:val="002039BE"/>
    <w:rsid w:val="00224902"/>
    <w:rsid w:val="00233963"/>
    <w:rsid w:val="00245370"/>
    <w:rsid w:val="00254B3E"/>
    <w:rsid w:val="002615FB"/>
    <w:rsid w:val="00287D78"/>
    <w:rsid w:val="0029298B"/>
    <w:rsid w:val="002966CC"/>
    <w:rsid w:val="002A0347"/>
    <w:rsid w:val="002A6085"/>
    <w:rsid w:val="002B4846"/>
    <w:rsid w:val="002C1420"/>
    <w:rsid w:val="002C77B4"/>
    <w:rsid w:val="002E3B01"/>
    <w:rsid w:val="002F588F"/>
    <w:rsid w:val="00303EC5"/>
    <w:rsid w:val="003113DE"/>
    <w:rsid w:val="00312AD0"/>
    <w:rsid w:val="00317B60"/>
    <w:rsid w:val="00320932"/>
    <w:rsid w:val="003209F8"/>
    <w:rsid w:val="00322720"/>
    <w:rsid w:val="00324C2B"/>
    <w:rsid w:val="00334BE4"/>
    <w:rsid w:val="00340BDE"/>
    <w:rsid w:val="003419AF"/>
    <w:rsid w:val="0035285A"/>
    <w:rsid w:val="00361E52"/>
    <w:rsid w:val="00370DDB"/>
    <w:rsid w:val="003774A6"/>
    <w:rsid w:val="00381978"/>
    <w:rsid w:val="00384440"/>
    <w:rsid w:val="003A4082"/>
    <w:rsid w:val="003B2FE4"/>
    <w:rsid w:val="003B44FE"/>
    <w:rsid w:val="003C1CD8"/>
    <w:rsid w:val="003D1DA4"/>
    <w:rsid w:val="003E44CF"/>
    <w:rsid w:val="003E7B96"/>
    <w:rsid w:val="003F2966"/>
    <w:rsid w:val="003F4E5A"/>
    <w:rsid w:val="00407BA9"/>
    <w:rsid w:val="00410BAF"/>
    <w:rsid w:val="00417F32"/>
    <w:rsid w:val="00426BA7"/>
    <w:rsid w:val="00435473"/>
    <w:rsid w:val="004638F4"/>
    <w:rsid w:val="00466FBB"/>
    <w:rsid w:val="004753CA"/>
    <w:rsid w:val="00490D8D"/>
    <w:rsid w:val="004A5CA1"/>
    <w:rsid w:val="004A5E5C"/>
    <w:rsid w:val="004A6785"/>
    <w:rsid w:val="004B0A19"/>
    <w:rsid w:val="004C4DB8"/>
    <w:rsid w:val="004E578A"/>
    <w:rsid w:val="004F3258"/>
    <w:rsid w:val="004F68C2"/>
    <w:rsid w:val="004F7E84"/>
    <w:rsid w:val="00514B17"/>
    <w:rsid w:val="005170AF"/>
    <w:rsid w:val="0052218A"/>
    <w:rsid w:val="005225C2"/>
    <w:rsid w:val="00536021"/>
    <w:rsid w:val="00536D52"/>
    <w:rsid w:val="00542645"/>
    <w:rsid w:val="005454B2"/>
    <w:rsid w:val="00550193"/>
    <w:rsid w:val="00553652"/>
    <w:rsid w:val="00557CE0"/>
    <w:rsid w:val="00566088"/>
    <w:rsid w:val="005664E3"/>
    <w:rsid w:val="005721A2"/>
    <w:rsid w:val="005A5C0B"/>
    <w:rsid w:val="005A7545"/>
    <w:rsid w:val="005B3FF2"/>
    <w:rsid w:val="005C1779"/>
    <w:rsid w:val="005C3092"/>
    <w:rsid w:val="005E19DD"/>
    <w:rsid w:val="00606306"/>
    <w:rsid w:val="00613FC8"/>
    <w:rsid w:val="00621E1E"/>
    <w:rsid w:val="00624A8B"/>
    <w:rsid w:val="006269C6"/>
    <w:rsid w:val="0065448D"/>
    <w:rsid w:val="0066560B"/>
    <w:rsid w:val="00666CD3"/>
    <w:rsid w:val="006A76F6"/>
    <w:rsid w:val="006E0557"/>
    <w:rsid w:val="00705A55"/>
    <w:rsid w:val="00710E07"/>
    <w:rsid w:val="00713292"/>
    <w:rsid w:val="007340EE"/>
    <w:rsid w:val="00751F68"/>
    <w:rsid w:val="0078074C"/>
    <w:rsid w:val="00781F8D"/>
    <w:rsid w:val="00783620"/>
    <w:rsid w:val="00783DC7"/>
    <w:rsid w:val="00794DEF"/>
    <w:rsid w:val="007B1994"/>
    <w:rsid w:val="007D2D92"/>
    <w:rsid w:val="007D7600"/>
    <w:rsid w:val="007E1D5B"/>
    <w:rsid w:val="007E5057"/>
    <w:rsid w:val="007F3CEC"/>
    <w:rsid w:val="00806E7D"/>
    <w:rsid w:val="008104FC"/>
    <w:rsid w:val="008166B3"/>
    <w:rsid w:val="00820C4E"/>
    <w:rsid w:val="00827997"/>
    <w:rsid w:val="00835DF1"/>
    <w:rsid w:val="008500F2"/>
    <w:rsid w:val="0085252A"/>
    <w:rsid w:val="008564F2"/>
    <w:rsid w:val="00857291"/>
    <w:rsid w:val="00874E29"/>
    <w:rsid w:val="00892082"/>
    <w:rsid w:val="008948EB"/>
    <w:rsid w:val="008B0F07"/>
    <w:rsid w:val="008B3FA4"/>
    <w:rsid w:val="008B6591"/>
    <w:rsid w:val="008C2018"/>
    <w:rsid w:val="008C51E8"/>
    <w:rsid w:val="008C7088"/>
    <w:rsid w:val="008D2BFB"/>
    <w:rsid w:val="008D32EC"/>
    <w:rsid w:val="008E0F21"/>
    <w:rsid w:val="00931336"/>
    <w:rsid w:val="009325AE"/>
    <w:rsid w:val="00936B45"/>
    <w:rsid w:val="009423FF"/>
    <w:rsid w:val="00953B81"/>
    <w:rsid w:val="00992E77"/>
    <w:rsid w:val="009935AE"/>
    <w:rsid w:val="00994E6A"/>
    <w:rsid w:val="009A26C8"/>
    <w:rsid w:val="009A7EF1"/>
    <w:rsid w:val="009B5787"/>
    <w:rsid w:val="009C391D"/>
    <w:rsid w:val="009E2BE0"/>
    <w:rsid w:val="009E476B"/>
    <w:rsid w:val="009E6211"/>
    <w:rsid w:val="00A16C67"/>
    <w:rsid w:val="00A2437C"/>
    <w:rsid w:val="00A247EC"/>
    <w:rsid w:val="00A41DAF"/>
    <w:rsid w:val="00A441B2"/>
    <w:rsid w:val="00A46B3B"/>
    <w:rsid w:val="00A47B8E"/>
    <w:rsid w:val="00A50A7C"/>
    <w:rsid w:val="00A6653B"/>
    <w:rsid w:val="00A713FA"/>
    <w:rsid w:val="00A8082F"/>
    <w:rsid w:val="00AA234B"/>
    <w:rsid w:val="00AB0D35"/>
    <w:rsid w:val="00AB7F39"/>
    <w:rsid w:val="00AC1FC8"/>
    <w:rsid w:val="00AC238E"/>
    <w:rsid w:val="00AC2E2C"/>
    <w:rsid w:val="00AC421F"/>
    <w:rsid w:val="00AD3056"/>
    <w:rsid w:val="00AD4900"/>
    <w:rsid w:val="00AE0A4D"/>
    <w:rsid w:val="00AE71C5"/>
    <w:rsid w:val="00AF2E76"/>
    <w:rsid w:val="00B112D8"/>
    <w:rsid w:val="00B2619D"/>
    <w:rsid w:val="00B417EB"/>
    <w:rsid w:val="00B468A0"/>
    <w:rsid w:val="00B85B2A"/>
    <w:rsid w:val="00BA36C9"/>
    <w:rsid w:val="00BA5EBE"/>
    <w:rsid w:val="00BB0B5F"/>
    <w:rsid w:val="00BB3F12"/>
    <w:rsid w:val="00BB52EC"/>
    <w:rsid w:val="00BC413D"/>
    <w:rsid w:val="00BE32D7"/>
    <w:rsid w:val="00BF1E73"/>
    <w:rsid w:val="00BF6962"/>
    <w:rsid w:val="00C00E65"/>
    <w:rsid w:val="00C03F35"/>
    <w:rsid w:val="00C0419B"/>
    <w:rsid w:val="00C1284B"/>
    <w:rsid w:val="00C14774"/>
    <w:rsid w:val="00C306E5"/>
    <w:rsid w:val="00C413ED"/>
    <w:rsid w:val="00C431D2"/>
    <w:rsid w:val="00C56128"/>
    <w:rsid w:val="00C60FB2"/>
    <w:rsid w:val="00C64FD0"/>
    <w:rsid w:val="00C720F1"/>
    <w:rsid w:val="00C856A9"/>
    <w:rsid w:val="00CA718E"/>
    <w:rsid w:val="00CB4A5E"/>
    <w:rsid w:val="00CD132C"/>
    <w:rsid w:val="00CD44CA"/>
    <w:rsid w:val="00CE3960"/>
    <w:rsid w:val="00CE604D"/>
    <w:rsid w:val="00CF5604"/>
    <w:rsid w:val="00D02B00"/>
    <w:rsid w:val="00D051E1"/>
    <w:rsid w:val="00D07FD5"/>
    <w:rsid w:val="00D45C11"/>
    <w:rsid w:val="00D53118"/>
    <w:rsid w:val="00D57AF5"/>
    <w:rsid w:val="00D60029"/>
    <w:rsid w:val="00D638B1"/>
    <w:rsid w:val="00D7625E"/>
    <w:rsid w:val="00D826B7"/>
    <w:rsid w:val="00D83AF2"/>
    <w:rsid w:val="00D86EAA"/>
    <w:rsid w:val="00D87FFA"/>
    <w:rsid w:val="00DB7D1B"/>
    <w:rsid w:val="00DC42F2"/>
    <w:rsid w:val="00DC5A61"/>
    <w:rsid w:val="00DD2258"/>
    <w:rsid w:val="00DD6E11"/>
    <w:rsid w:val="00DE0898"/>
    <w:rsid w:val="00DE0C45"/>
    <w:rsid w:val="00DE3C94"/>
    <w:rsid w:val="00DF215E"/>
    <w:rsid w:val="00DF3609"/>
    <w:rsid w:val="00E00CB8"/>
    <w:rsid w:val="00E135C3"/>
    <w:rsid w:val="00E30B2A"/>
    <w:rsid w:val="00E317A1"/>
    <w:rsid w:val="00E41FE5"/>
    <w:rsid w:val="00E54684"/>
    <w:rsid w:val="00E60BA0"/>
    <w:rsid w:val="00E664B1"/>
    <w:rsid w:val="00E72848"/>
    <w:rsid w:val="00E95D19"/>
    <w:rsid w:val="00EB2C57"/>
    <w:rsid w:val="00EC0ACE"/>
    <w:rsid w:val="00EC0EDF"/>
    <w:rsid w:val="00EC6CD1"/>
    <w:rsid w:val="00EC7A71"/>
    <w:rsid w:val="00ED4A06"/>
    <w:rsid w:val="00EE2A21"/>
    <w:rsid w:val="00EE5884"/>
    <w:rsid w:val="00EF1EDA"/>
    <w:rsid w:val="00EF352D"/>
    <w:rsid w:val="00F0538B"/>
    <w:rsid w:val="00F07809"/>
    <w:rsid w:val="00F16249"/>
    <w:rsid w:val="00F262C2"/>
    <w:rsid w:val="00F46DA6"/>
    <w:rsid w:val="00F52F99"/>
    <w:rsid w:val="00F55A15"/>
    <w:rsid w:val="00F67043"/>
    <w:rsid w:val="00F76896"/>
    <w:rsid w:val="00F86F71"/>
    <w:rsid w:val="00F87D61"/>
    <w:rsid w:val="00FB3F02"/>
    <w:rsid w:val="00FC583F"/>
    <w:rsid w:val="00FD51C4"/>
    <w:rsid w:val="00FD5ACA"/>
    <w:rsid w:val="00FE75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A15"/>
    <w:pPr>
      <w:spacing w:after="200" w:line="276" w:lineRule="auto"/>
    </w:pPr>
    <w:rPr>
      <w:sz w:val="22"/>
      <w:szCs w:val="22"/>
    </w:rPr>
  </w:style>
  <w:style w:type="paragraph" w:styleId="Heading1">
    <w:name w:val="heading 1"/>
    <w:basedOn w:val="Normal"/>
    <w:next w:val="Normal"/>
    <w:link w:val="Heading1Char"/>
    <w:uiPriority w:val="9"/>
    <w:qFormat/>
    <w:rsid w:val="0055019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3DC"/>
    <w:pPr>
      <w:ind w:left="720"/>
      <w:contextualSpacing/>
    </w:pPr>
  </w:style>
  <w:style w:type="character" w:styleId="Hyperlink">
    <w:name w:val="Hyperlink"/>
    <w:uiPriority w:val="99"/>
    <w:unhideWhenUsed/>
    <w:rsid w:val="00320932"/>
    <w:rPr>
      <w:color w:val="0000FF"/>
      <w:u w:val="single"/>
    </w:rPr>
  </w:style>
  <w:style w:type="paragraph" w:styleId="Header">
    <w:name w:val="header"/>
    <w:basedOn w:val="Normal"/>
    <w:link w:val="HeaderChar"/>
    <w:uiPriority w:val="99"/>
    <w:semiHidden/>
    <w:unhideWhenUsed/>
    <w:rsid w:val="00892082"/>
    <w:pPr>
      <w:tabs>
        <w:tab w:val="center" w:pos="4680"/>
        <w:tab w:val="right" w:pos="9360"/>
      </w:tabs>
    </w:pPr>
  </w:style>
  <w:style w:type="character" w:customStyle="1" w:styleId="HeaderChar">
    <w:name w:val="Header Char"/>
    <w:basedOn w:val="DefaultParagraphFont"/>
    <w:link w:val="Header"/>
    <w:uiPriority w:val="99"/>
    <w:semiHidden/>
    <w:rsid w:val="00892082"/>
    <w:rPr>
      <w:sz w:val="22"/>
      <w:szCs w:val="22"/>
    </w:rPr>
  </w:style>
  <w:style w:type="paragraph" w:styleId="Footer">
    <w:name w:val="footer"/>
    <w:basedOn w:val="Normal"/>
    <w:link w:val="FooterChar"/>
    <w:uiPriority w:val="99"/>
    <w:semiHidden/>
    <w:unhideWhenUsed/>
    <w:rsid w:val="00892082"/>
    <w:pPr>
      <w:tabs>
        <w:tab w:val="center" w:pos="4680"/>
        <w:tab w:val="right" w:pos="9360"/>
      </w:tabs>
    </w:pPr>
  </w:style>
  <w:style w:type="character" w:customStyle="1" w:styleId="FooterChar">
    <w:name w:val="Footer Char"/>
    <w:basedOn w:val="DefaultParagraphFont"/>
    <w:link w:val="Footer"/>
    <w:uiPriority w:val="99"/>
    <w:semiHidden/>
    <w:rsid w:val="00892082"/>
    <w:rPr>
      <w:sz w:val="22"/>
      <w:szCs w:val="22"/>
    </w:rPr>
  </w:style>
  <w:style w:type="character" w:customStyle="1" w:styleId="Heading1Char">
    <w:name w:val="Heading 1 Char"/>
    <w:basedOn w:val="DefaultParagraphFont"/>
    <w:link w:val="Heading1"/>
    <w:uiPriority w:val="9"/>
    <w:rsid w:val="0055019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55019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50193"/>
    <w:rPr>
      <w:rFonts w:ascii="Cambria" w:eastAsia="Times New Roman" w:hAnsi="Cambria" w:cs="Times New Roman"/>
      <w:color w:val="17365D"/>
      <w:spacing w:val="5"/>
      <w:kern w:val="28"/>
      <w:sz w:val="52"/>
      <w:szCs w:val="52"/>
    </w:rPr>
  </w:style>
  <w:style w:type="character" w:customStyle="1" w:styleId="object">
    <w:name w:val="object"/>
    <w:basedOn w:val="DefaultParagraphFont"/>
    <w:rsid w:val="00550193"/>
  </w:style>
  <w:style w:type="paragraph" w:customStyle="1" w:styleId="Default">
    <w:name w:val="Default"/>
    <w:rsid w:val="0055019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ggy.doerschuk@lamar.edu" TargetMode="External"/><Relationship Id="rId13" Type="http://schemas.openxmlformats.org/officeDocument/2006/relationships/hyperlink" Target="mailto:zanthia.smith@lamar.edu" TargetMode="External"/><Relationship Id="rId18" Type="http://schemas.openxmlformats.org/officeDocument/2006/relationships/hyperlink" Target="http://www.pltl.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acultyfocus.com/articles/edtech" TargetMode="External"/><Relationship Id="rId7" Type="http://schemas.openxmlformats.org/officeDocument/2006/relationships/endnotes" Target="endnotes.xml"/><Relationship Id="rId12" Type="http://schemas.openxmlformats.org/officeDocument/2006/relationships/hyperlink" Target="mailto:acsmith3@lamar.edu" TargetMode="External"/><Relationship Id="rId17" Type="http://schemas.openxmlformats.org/officeDocument/2006/relationships/hyperlink" Target="http://www.uccs.edu/Documents/retention/Retention%20of%20Fall%202009%20%20First%20Time%20Freshmen_F10%20Final%20Version%20(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tl.org/" TargetMode="External"/><Relationship Id="rId20" Type="http://schemas.openxmlformats.org/officeDocument/2006/relationships/hyperlink" Target="https://www.google.com/url?sa=t&amp;rct=j&amp;q=&amp;esrc=s&amp;source=web&amp;cd=3&amp;ved=0CD0QFjAC&amp;url=http%3A%2F%2Fwww.laguardia.edu%2FWorkArea%2FDownloadAsset.aspx%3Fid%3D21474845958&amp;ei=GkQvU5rVNMiE2wWMyICADw&amp;usg=AFQjCNGPIidZWVf9o4tgqg_A4-nnVMl7cw&amp;sig2=KXBUnN0sFYPpA2rCGObvj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rquez@lamar.ed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judith.mann@lamar.ed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henrylj@lamar.edu" TargetMode="External"/><Relationship Id="rId19" Type="http://schemas.openxmlformats.org/officeDocument/2006/relationships/hyperlink" Target="http://www.pltl.org" TargetMode="External"/><Relationship Id="rId4" Type="http://schemas.openxmlformats.org/officeDocument/2006/relationships/settings" Target="settings.xml"/><Relationship Id="rId9" Type="http://schemas.openxmlformats.org/officeDocument/2006/relationships/hyperlink" Target="mailto:ted.mahavier@lamar.edu" TargetMode="External"/><Relationship Id="rId14" Type="http://schemas.openxmlformats.org/officeDocument/2006/relationships/hyperlink" Target="mailto:suying.wei@lamar.edu" TargetMode="External"/><Relationship Id="rId22" Type="http://schemas.openxmlformats.org/officeDocument/2006/relationships/hyperlink" Target="http://dus.psu.edu/mentor/2012/0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D80344E-D399-419B-A890-09DB99AD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7220</Words>
  <Characters>41157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48281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 Tusa</dc:creator>
  <cp:lastModifiedBy>Sarah D Tusa</cp:lastModifiedBy>
  <cp:revision>2</cp:revision>
  <cp:lastPrinted>2013-11-20T20:11:00Z</cp:lastPrinted>
  <dcterms:created xsi:type="dcterms:W3CDTF">2014-04-16T16:23:00Z</dcterms:created>
  <dcterms:modified xsi:type="dcterms:W3CDTF">2014-04-16T16:23:00Z</dcterms:modified>
</cp:coreProperties>
</file>